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left"/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eastAsia="仿宋_GB2312"/>
          <w:b/>
          <w:sz w:val="44"/>
          <w:szCs w:val="44"/>
        </w:rPr>
        <w:t>年度河南省科技攻关项目推荐名额分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4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科研业务单位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32"/>
                <w:szCs w:val="32"/>
              </w:rPr>
              <w:t>推荐名额（项目）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中医药科学院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一附院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二附院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三附院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信息技术学院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4078" w:type="dxa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体育教研部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附属人民医院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张仲景传承创新中心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中医学学科特区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中药学学科特区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341" w:type="dxa"/>
          </w:tcPr>
          <w:p>
            <w:pPr>
              <w:jc w:val="center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中西医结合学科特区</w:t>
            </w:r>
          </w:p>
        </w:tc>
        <w:tc>
          <w:tcPr>
            <w:tcW w:w="407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1B3"/>
    <w:rsid w:val="000B3645"/>
    <w:rsid w:val="000E125E"/>
    <w:rsid w:val="00134D9D"/>
    <w:rsid w:val="00165210"/>
    <w:rsid w:val="002425DE"/>
    <w:rsid w:val="002D3113"/>
    <w:rsid w:val="003F48EB"/>
    <w:rsid w:val="00510210"/>
    <w:rsid w:val="0057015B"/>
    <w:rsid w:val="00786572"/>
    <w:rsid w:val="007A21D1"/>
    <w:rsid w:val="007C6DF3"/>
    <w:rsid w:val="007F5AA1"/>
    <w:rsid w:val="008241B3"/>
    <w:rsid w:val="00B160B5"/>
    <w:rsid w:val="00BF7104"/>
    <w:rsid w:val="00C00EEE"/>
    <w:rsid w:val="00C36683"/>
    <w:rsid w:val="00E74ABD"/>
    <w:rsid w:val="47DC4E73"/>
    <w:rsid w:val="4B550880"/>
    <w:rsid w:val="5EE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2019-10-09T09:10:00Z</dcterms:created>
  <dc:creator>周艳丽</dc:creator>
  <cp:lastModifiedBy>周艳丽</cp:lastModifiedBy>
  <cp:lastPrinted>2019-10-09T10:08:00Z</cp:lastPrinted>
  <dcterms:modified xsi:type="dcterms:W3CDTF">2020-09-16T08:01:45Z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