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8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28"/>
          <w:szCs w:val="28"/>
          <w:shd w:val="clear" w:fill="FFFFFF"/>
        </w:rPr>
        <w:t>河南中医药大学第一附属医院</w:t>
      </w: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28"/>
          <w:szCs w:val="28"/>
          <w:shd w:val="clear" w:fill="FFFFFF"/>
        </w:rPr>
        <w:t>2020年3月份全院护理健康教育一览表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1920" cy="8237220"/>
            <wp:effectExtent l="0" t="0" r="17780" b="11430"/>
            <wp:docPr id="1" name="图片 1" descr="微信图片_2020030208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3020835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82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E2CAE"/>
    <w:rsid w:val="7D5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2020-03-02T00:34:00Z</dcterms:created>
  <dc:creator>乔世杰</dc:creator>
  <cp:lastModifiedBy>乔世杰</cp:lastModifiedBy>
  <dcterms:modified xsi:type="dcterms:W3CDTF">2020-03-02T00:37:03Z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