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320" w:firstLine="640" w:firstLineChars="200"/>
        <w:jc w:val="right"/>
        <w:rPr>
          <w:rFonts w:ascii="仿宋_GB2312" w:hAnsi="Calibri" w:eastAsia="仿宋_GB2312" w:cs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distribut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河南中医药大学第一附属医院“专科共建”项目</w:t>
      </w:r>
    </w:p>
    <w:p>
      <w:pPr>
        <w:jc w:val="center"/>
        <w:rPr>
          <w:rFonts w:eastAsia="文鼎大标宋"/>
          <w:sz w:val="52"/>
        </w:rPr>
      </w:pPr>
    </w:p>
    <w:p>
      <w:pPr>
        <w:jc w:val="center"/>
        <w:rPr>
          <w:rFonts w:eastAsia="文鼎大标宋"/>
          <w:b/>
          <w:sz w:val="52"/>
        </w:rPr>
      </w:pPr>
      <w:r>
        <w:rPr>
          <w:rFonts w:hint="eastAsia" w:eastAsia="文鼎大标宋"/>
          <w:b/>
          <w:sz w:val="52"/>
        </w:rPr>
        <w:t>申</w:t>
      </w:r>
      <w:r>
        <w:rPr>
          <w:rFonts w:eastAsia="文鼎大标宋"/>
          <w:b/>
          <w:sz w:val="52"/>
        </w:rPr>
        <w:t xml:space="preserve">    </w:t>
      </w:r>
      <w:r>
        <w:rPr>
          <w:rFonts w:hint="eastAsia" w:eastAsia="文鼎大标宋"/>
          <w:b/>
          <w:sz w:val="52"/>
        </w:rPr>
        <w:t>报</w:t>
      </w:r>
      <w:r>
        <w:rPr>
          <w:rFonts w:eastAsia="文鼎大标宋"/>
          <w:b/>
          <w:sz w:val="52"/>
        </w:rPr>
        <w:t xml:space="preserve">    </w:t>
      </w:r>
      <w:r>
        <w:rPr>
          <w:rFonts w:hint="eastAsia" w:eastAsia="文鼎大标宋"/>
          <w:b/>
          <w:sz w:val="52"/>
        </w:rPr>
        <w:t>表</w:t>
      </w:r>
    </w:p>
    <w:p>
      <w:pPr>
        <w:spacing w:line="480" w:lineRule="auto"/>
        <w:rPr>
          <w:b/>
          <w:bCs/>
          <w:sz w:val="28"/>
        </w:rPr>
      </w:pPr>
    </w:p>
    <w:p>
      <w:pPr>
        <w:spacing w:after="0" w:line="480" w:lineRule="auto"/>
        <w:ind w:firstLine="1439" w:firstLineChars="514"/>
        <w:rPr>
          <w:rFonts w:ascii="方正小标宋简体" w:eastAsia="方正小标宋简体"/>
          <w:bCs/>
          <w:sz w:val="28"/>
        </w:rPr>
      </w:pPr>
    </w:p>
    <w:p>
      <w:pPr>
        <w:spacing w:after="0" w:line="480" w:lineRule="auto"/>
        <w:jc w:val="center"/>
        <w:rPr>
          <w:rFonts w:ascii="方正小标宋简体" w:eastAsia="方正小标宋简体"/>
          <w:bCs/>
          <w:sz w:val="28"/>
          <w:u w:val="single"/>
        </w:rPr>
      </w:pPr>
      <w:r>
        <w:rPr>
          <w:rFonts w:hint="eastAsia" w:ascii="方正小标宋简体" w:eastAsia="方正小标宋简体"/>
          <w:bCs/>
          <w:sz w:val="28"/>
        </w:rPr>
        <w:t>申报单位名称：</w:t>
      </w:r>
      <w:r>
        <w:rPr>
          <w:rFonts w:ascii="方正小标宋简体" w:eastAsia="方正小标宋简体"/>
          <w:bCs/>
          <w:sz w:val="28"/>
          <w:u w:val="thick"/>
        </w:rPr>
        <w:t xml:space="preserve">                                           </w:t>
      </w:r>
      <w:r>
        <w:rPr>
          <w:rFonts w:hint="eastAsia" w:ascii="方正小标宋简体" w:eastAsia="方正小标宋简体"/>
          <w:sz w:val="28"/>
          <w:u w:val="thick"/>
        </w:rPr>
        <w:t>（盖章）</w:t>
      </w:r>
    </w:p>
    <w:p>
      <w:pPr>
        <w:spacing w:after="0" w:line="480" w:lineRule="auto"/>
        <w:jc w:val="center"/>
        <w:rPr>
          <w:rFonts w:ascii="方正小标宋简体" w:eastAsia="方正小标宋简体"/>
          <w:bCs/>
          <w:sz w:val="28"/>
          <w:u w:val="single"/>
        </w:rPr>
      </w:pPr>
      <w:r>
        <w:rPr>
          <w:rFonts w:hint="eastAsia" w:ascii="方正小标宋简体" w:eastAsia="方正小标宋简体"/>
          <w:bCs/>
          <w:sz w:val="28"/>
        </w:rPr>
        <w:t>申报专科名称：</w:t>
      </w:r>
      <w:r>
        <w:rPr>
          <w:rFonts w:ascii="方正小标宋简体" w:eastAsia="方正小标宋简体"/>
          <w:bCs/>
          <w:sz w:val="28"/>
          <w:u w:val="thick"/>
        </w:rPr>
        <w:t xml:space="preserve">                                           </w:t>
      </w:r>
      <w:r>
        <w:rPr>
          <w:rFonts w:hint="eastAsia" w:ascii="方正小标宋简体" w:eastAsia="方正小标宋简体"/>
          <w:bCs/>
          <w:sz w:val="28"/>
          <w:u w:val="thick"/>
        </w:rPr>
        <w:t>（专科）</w:t>
      </w:r>
    </w:p>
    <w:p>
      <w:pPr>
        <w:spacing w:after="0" w:line="480" w:lineRule="auto"/>
        <w:jc w:val="center"/>
        <w:rPr>
          <w:rFonts w:ascii="方正小标宋简体" w:eastAsia="方正小标宋简体"/>
          <w:bCs/>
          <w:sz w:val="28"/>
          <w:u w:val="single"/>
        </w:rPr>
      </w:pPr>
      <w:r>
        <w:rPr>
          <w:rFonts w:hint="eastAsia" w:ascii="方正小标宋简体" w:eastAsia="方正小标宋简体"/>
          <w:bCs/>
          <w:sz w:val="28"/>
        </w:rPr>
        <w:t>申报对口专业：</w:t>
      </w:r>
      <w:r>
        <w:rPr>
          <w:rFonts w:ascii="方正小标宋简体" w:eastAsia="方正小标宋简体"/>
          <w:bCs/>
          <w:sz w:val="28"/>
          <w:u w:val="thick"/>
        </w:rPr>
        <w:t xml:space="preserve">                               </w:t>
      </w:r>
      <w:r>
        <w:rPr>
          <w:rFonts w:hint="eastAsia" w:ascii="方正小标宋简体" w:eastAsia="方正小标宋简体"/>
          <w:bCs/>
          <w:sz w:val="28"/>
          <w:u w:val="thick"/>
        </w:rPr>
        <w:t>（一附院病区）</w:t>
      </w:r>
    </w:p>
    <w:p>
      <w:pPr>
        <w:spacing w:after="0" w:line="480" w:lineRule="auto"/>
        <w:jc w:val="center"/>
        <w:rPr>
          <w:rFonts w:ascii="方正小标宋简体" w:eastAsia="方正小标宋简体"/>
          <w:bCs/>
          <w:sz w:val="28"/>
          <w:u w:val="single"/>
        </w:rPr>
      </w:pPr>
      <w:r>
        <w:rPr>
          <w:rFonts w:hint="eastAsia" w:ascii="方正小标宋简体" w:eastAsia="方正小标宋简体"/>
          <w:bCs/>
          <w:sz w:val="28"/>
        </w:rPr>
        <w:t>申</w:t>
      </w:r>
      <w:r>
        <w:rPr>
          <w:rFonts w:ascii="方正小标宋简体" w:eastAsia="方正小标宋简体"/>
          <w:bCs/>
          <w:sz w:val="28"/>
        </w:rPr>
        <w:t xml:space="preserve">   </w:t>
      </w:r>
      <w:r>
        <w:rPr>
          <w:rFonts w:hint="eastAsia" w:ascii="方正小标宋简体" w:eastAsia="方正小标宋简体"/>
          <w:bCs/>
          <w:sz w:val="28"/>
        </w:rPr>
        <w:t>报</w:t>
      </w:r>
      <w:r>
        <w:rPr>
          <w:rFonts w:ascii="方正小标宋简体" w:eastAsia="方正小标宋简体"/>
          <w:bCs/>
          <w:sz w:val="28"/>
        </w:rPr>
        <w:t xml:space="preserve">   </w:t>
      </w:r>
      <w:r>
        <w:rPr>
          <w:rFonts w:hint="eastAsia" w:ascii="方正小标宋简体" w:eastAsia="方正小标宋简体"/>
          <w:bCs/>
          <w:sz w:val="28"/>
        </w:rPr>
        <w:t>日</w:t>
      </w:r>
      <w:r>
        <w:rPr>
          <w:rFonts w:ascii="方正小标宋简体" w:eastAsia="方正小标宋简体"/>
          <w:bCs/>
          <w:sz w:val="28"/>
        </w:rPr>
        <w:t xml:space="preserve">  </w:t>
      </w:r>
      <w:r>
        <w:rPr>
          <w:rFonts w:hint="eastAsia" w:ascii="方正小标宋简体" w:eastAsia="方正小标宋简体"/>
          <w:bCs/>
          <w:sz w:val="28"/>
        </w:rPr>
        <w:t>期：</w:t>
      </w:r>
      <w:r>
        <w:rPr>
          <w:rFonts w:ascii="方正小标宋简体" w:eastAsia="方正小标宋简体"/>
          <w:bCs/>
          <w:sz w:val="28"/>
          <w:u w:val="thick"/>
        </w:rPr>
        <w:t xml:space="preserve">                          </w:t>
      </w:r>
      <w:r>
        <w:rPr>
          <w:rFonts w:hint="eastAsia" w:ascii="方正小标宋简体" w:eastAsia="方正小标宋简体"/>
          <w:bCs/>
          <w:sz w:val="28"/>
          <w:u w:val="thick"/>
        </w:rPr>
        <w:t>年</w:t>
      </w:r>
      <w:r>
        <w:rPr>
          <w:rFonts w:ascii="方正小标宋简体" w:eastAsia="方正小标宋简体"/>
          <w:bCs/>
          <w:sz w:val="28"/>
          <w:u w:val="thick"/>
        </w:rPr>
        <w:t xml:space="preserve">            </w:t>
      </w:r>
      <w:r>
        <w:rPr>
          <w:rFonts w:hint="eastAsia" w:ascii="方正小标宋简体" w:eastAsia="方正小标宋简体"/>
          <w:bCs/>
          <w:sz w:val="28"/>
          <w:u w:val="thick"/>
        </w:rPr>
        <w:t>月</w:t>
      </w:r>
      <w:r>
        <w:rPr>
          <w:rFonts w:ascii="方正小标宋简体" w:eastAsia="方正小标宋简体"/>
          <w:bCs/>
          <w:sz w:val="28"/>
          <w:u w:val="thick"/>
        </w:rPr>
        <w:t xml:space="preserve">         </w:t>
      </w:r>
      <w:r>
        <w:rPr>
          <w:rFonts w:hint="eastAsia" w:ascii="方正小标宋简体" w:eastAsia="方正小标宋简体"/>
          <w:bCs/>
          <w:sz w:val="28"/>
          <w:u w:val="thick"/>
        </w:rPr>
        <w:t>日</w:t>
      </w:r>
    </w:p>
    <w:p>
      <w:pPr>
        <w:spacing w:after="0" w:line="360" w:lineRule="auto"/>
        <w:rPr>
          <w:sz w:val="44"/>
        </w:rPr>
      </w:pPr>
    </w:p>
    <w:p>
      <w:pPr>
        <w:spacing w:after="0" w:line="360" w:lineRule="auto"/>
        <w:rPr>
          <w:sz w:val="44"/>
        </w:rPr>
      </w:pPr>
    </w:p>
    <w:p/>
    <w:p>
      <w:pPr>
        <w:spacing w:line="480" w:lineRule="auto"/>
        <w:rPr>
          <w:rFonts w:eastAsia="黑体"/>
          <w:bCs/>
          <w:sz w:val="32"/>
          <w:szCs w:val="32"/>
        </w:rPr>
      </w:pPr>
    </w:p>
    <w:p>
      <w:pPr>
        <w:spacing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一、医院基本情况</w:t>
      </w:r>
    </w:p>
    <w:tbl>
      <w:tblPr>
        <w:tblStyle w:val="4"/>
        <w:tblW w:w="92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567"/>
        <w:gridCol w:w="1418"/>
        <w:gridCol w:w="283"/>
        <w:gridCol w:w="709"/>
        <w:gridCol w:w="2040"/>
        <w:gridCol w:w="14"/>
        <w:gridCol w:w="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637" w:hRule="atLeast"/>
        </w:trPr>
        <w:tc>
          <w:tcPr>
            <w:tcW w:w="15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医院名称</w:t>
            </w:r>
          </w:p>
        </w:tc>
        <w:tc>
          <w:tcPr>
            <w:tcW w:w="771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480" w:hRule="atLeast"/>
        </w:trPr>
        <w:tc>
          <w:tcPr>
            <w:tcW w:w="15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医院类别</w:t>
            </w:r>
          </w:p>
        </w:tc>
        <w:tc>
          <w:tcPr>
            <w:tcW w:w="3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中医□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专科□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医院等级</w:t>
            </w:r>
          </w:p>
        </w:tc>
        <w:tc>
          <w:tcPr>
            <w:tcW w:w="27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4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4"/>
              </w:rPr>
              <w:t>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4"/>
              </w:rPr>
              <w:t>邮政编码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480" w:hRule="atLeast"/>
        </w:trPr>
        <w:tc>
          <w:tcPr>
            <w:tcW w:w="152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传真电话</w:t>
            </w:r>
          </w:p>
        </w:tc>
        <w:tc>
          <w:tcPr>
            <w:tcW w:w="27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480" w:hRule="atLeast"/>
        </w:trPr>
        <w:tc>
          <w:tcPr>
            <w:tcW w:w="152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开放床位数</w:t>
            </w: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临床科室数</w:t>
            </w:r>
          </w:p>
        </w:tc>
        <w:tc>
          <w:tcPr>
            <w:tcW w:w="274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2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在岗人数</w:t>
            </w:r>
          </w:p>
        </w:tc>
        <w:tc>
          <w:tcPr>
            <w:tcW w:w="7736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人，其中卫生技术人员数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" w:type="dxa"/>
          <w:cantSplit/>
          <w:trHeight w:val="738" w:hRule="atLeast"/>
        </w:trPr>
        <w:tc>
          <w:tcPr>
            <w:tcW w:w="15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01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（办）：</w:t>
            </w:r>
            <w:r>
              <w:rPr>
                <w:rFonts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（手机）：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申报专科负责人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ind w:firstLine="24" w:firstLine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24" w:firstLine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ind w:firstLine="24" w:firstLine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微信号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24" w:firstLine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0" w:hRule="atLeast"/>
        </w:trPr>
        <w:tc>
          <w:tcPr>
            <w:tcW w:w="152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firstLine="24" w:firstLine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</w:rPr>
              <w:t>联系电话</w:t>
            </w:r>
          </w:p>
        </w:tc>
        <w:tc>
          <w:tcPr>
            <w:tcW w:w="503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ind w:left="0" w:leftChars="-1" w:hanging="2" w:hangingChars="1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（办）：</w:t>
            </w:r>
            <w:r>
              <w:rPr>
                <w:rFonts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（手机）：</w:t>
            </w: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二、专科基本情况</w:t>
      </w:r>
    </w:p>
    <w:tbl>
      <w:tblPr>
        <w:tblStyle w:val="4"/>
        <w:tblW w:w="94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96"/>
        <w:gridCol w:w="619"/>
        <w:gridCol w:w="559"/>
        <w:gridCol w:w="2003"/>
        <w:gridCol w:w="1467"/>
        <w:gridCol w:w="912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宋体" w:eastAsia="方正小标宋简体"/>
                <w:spacing w:val="-16"/>
                <w:sz w:val="24"/>
              </w:rPr>
              <w:t>一般情况</w:t>
            </w:r>
          </w:p>
        </w:tc>
        <w:tc>
          <w:tcPr>
            <w:tcW w:w="26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是否省、市级重点专科</w:t>
            </w:r>
          </w:p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或建设单位</w:t>
            </w:r>
          </w:p>
        </w:tc>
        <w:tc>
          <w:tcPr>
            <w:tcW w:w="59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right="448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1496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床位数</w:t>
            </w:r>
          </w:p>
        </w:tc>
        <w:tc>
          <w:tcPr>
            <w:tcW w:w="11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张</w:t>
            </w:r>
          </w:p>
        </w:tc>
        <w:tc>
          <w:tcPr>
            <w:tcW w:w="347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专科设备总值</w:t>
            </w:r>
          </w:p>
        </w:tc>
        <w:tc>
          <w:tcPr>
            <w:tcW w:w="243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宋体" w:eastAsia="方正小标宋简体"/>
                <w:spacing w:val="-16"/>
                <w:sz w:val="24"/>
              </w:rPr>
              <w:t>服务量及服务效率</w:t>
            </w:r>
          </w:p>
        </w:tc>
        <w:tc>
          <w:tcPr>
            <w:tcW w:w="21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年门诊人次</w:t>
            </w:r>
          </w:p>
        </w:tc>
        <w:tc>
          <w:tcPr>
            <w:tcW w:w="25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人次</w:t>
            </w:r>
          </w:p>
        </w:tc>
        <w:tc>
          <w:tcPr>
            <w:tcW w:w="2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平均门诊费用</w:t>
            </w:r>
            <w:r>
              <w:rPr>
                <w:rFonts w:ascii="仿宋_GB2312" w:hAnsi="宋体" w:eastAsia="仿宋_GB2312"/>
                <w:spacing w:val="-16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人次</w:t>
            </w:r>
          </w:p>
        </w:tc>
        <w:tc>
          <w:tcPr>
            <w:tcW w:w="1523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年出院人次</w:t>
            </w:r>
          </w:p>
        </w:tc>
        <w:tc>
          <w:tcPr>
            <w:tcW w:w="25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人次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病床使用率</w:t>
            </w:r>
          </w:p>
        </w:tc>
        <w:tc>
          <w:tcPr>
            <w:tcW w:w="1523" w:type="dxa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病床周转次数</w:t>
            </w:r>
          </w:p>
        </w:tc>
        <w:tc>
          <w:tcPr>
            <w:tcW w:w="25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次</w:t>
            </w:r>
            <w:r>
              <w:rPr>
                <w:rFonts w:ascii="仿宋_GB2312" w:hAnsi="宋体" w:eastAsia="仿宋_GB2312"/>
                <w:spacing w:val="-16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年</w:t>
            </w:r>
            <w:r>
              <w:rPr>
                <w:rFonts w:ascii="仿宋_GB2312" w:hAnsi="宋体" w:eastAsia="仿宋_GB2312"/>
                <w:spacing w:val="-16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床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平均住院日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2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收治急危重症比例</w:t>
            </w:r>
          </w:p>
        </w:tc>
        <w:tc>
          <w:tcPr>
            <w:tcW w:w="25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</w:rPr>
              <w:t>%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平均住院费用</w:t>
            </w:r>
            <w:r>
              <w:rPr>
                <w:rFonts w:ascii="仿宋_GB2312" w:hAnsi="宋体" w:eastAsia="仿宋_GB2312"/>
                <w:spacing w:val="-16"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人次</w:t>
            </w:r>
          </w:p>
        </w:tc>
        <w:tc>
          <w:tcPr>
            <w:tcW w:w="1523" w:type="dxa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人均业务收入</w:t>
            </w:r>
          </w:p>
        </w:tc>
        <w:tc>
          <w:tcPr>
            <w:tcW w:w="256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</w:rPr>
              <w:t>%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区域外病人数比例</w:t>
            </w:r>
          </w:p>
        </w:tc>
        <w:tc>
          <w:tcPr>
            <w:tcW w:w="1523" w:type="dxa"/>
            <w:tcBorders>
              <w:top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年业务收入</w:t>
            </w:r>
          </w:p>
        </w:tc>
        <w:tc>
          <w:tcPr>
            <w:tcW w:w="6464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万元，其中医疗收入占</w:t>
            </w: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％、药品收入占</w:t>
            </w: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年药品收入</w:t>
            </w:r>
          </w:p>
        </w:tc>
        <w:tc>
          <w:tcPr>
            <w:tcW w:w="6464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万元，其中中药饮片占</w:t>
            </w: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％、中成药占</w:t>
            </w: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％、西药占</w:t>
            </w:r>
            <w:r>
              <w:rPr>
                <w:rFonts w:ascii="仿宋_GB2312" w:hAnsi="宋体" w:eastAsia="仿宋_GB2312"/>
                <w:spacing w:val="-16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  <w:sz w:val="24"/>
              </w:rPr>
              <w:t>％</w:t>
            </w: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三、专科人才梯队情况</w:t>
      </w:r>
    </w:p>
    <w:tbl>
      <w:tblPr>
        <w:tblStyle w:val="4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2"/>
        <w:gridCol w:w="479"/>
        <w:gridCol w:w="20"/>
        <w:gridCol w:w="688"/>
        <w:gridCol w:w="67"/>
        <w:gridCol w:w="540"/>
        <w:gridCol w:w="188"/>
        <w:gridCol w:w="386"/>
        <w:gridCol w:w="98"/>
        <w:gridCol w:w="417"/>
        <w:gridCol w:w="419"/>
        <w:gridCol w:w="571"/>
        <w:gridCol w:w="86"/>
        <w:gridCol w:w="535"/>
        <w:gridCol w:w="99"/>
        <w:gridCol w:w="266"/>
        <w:gridCol w:w="900"/>
        <w:gridCol w:w="390"/>
        <w:gridCol w:w="69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医师总数</w:t>
            </w:r>
          </w:p>
        </w:tc>
        <w:tc>
          <w:tcPr>
            <w:tcW w:w="11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平均年龄</w:t>
            </w:r>
          </w:p>
        </w:tc>
        <w:tc>
          <w:tcPr>
            <w:tcW w:w="7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正高</w:t>
            </w:r>
          </w:p>
        </w:tc>
        <w:tc>
          <w:tcPr>
            <w:tcW w:w="9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副高</w:t>
            </w:r>
          </w:p>
        </w:tc>
        <w:tc>
          <w:tcPr>
            <w:tcW w:w="10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中级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初级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博士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硕士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8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-110" w:leftChars="-50" w:right="-112" w:rightChars="-51"/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18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90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7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37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中医类别医师总数</w:t>
            </w:r>
          </w:p>
        </w:tc>
        <w:tc>
          <w:tcPr>
            <w:tcW w:w="1696" w:type="dxa"/>
            <w:gridSpan w:val="6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仿宋_GB2312" w:hAnsi="华文仿宋" w:eastAsia="仿宋_GB2312"/>
                <w:spacing w:val="-30"/>
                <w:sz w:val="24"/>
              </w:rPr>
            </w:pPr>
          </w:p>
        </w:tc>
        <w:tc>
          <w:tcPr>
            <w:tcW w:w="287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_GB2312" w:hAnsi="华文仿宋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中医类别医师占医师比例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</w:tcBorders>
          </w:tcPr>
          <w:p>
            <w:pPr>
              <w:jc w:val="center"/>
              <w:rPr>
                <w:rFonts w:ascii="仿宋_GB2312" w:hAnsi="华文仿宋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16"/>
                <w:sz w:val="24"/>
              </w:rPr>
              <w:t>专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16"/>
                <w:sz w:val="24"/>
              </w:rPr>
              <w:t>科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16"/>
                <w:sz w:val="24"/>
              </w:rPr>
              <w:t>负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16"/>
                <w:sz w:val="24"/>
              </w:rPr>
              <w:t>责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16"/>
                <w:sz w:val="24"/>
              </w:rPr>
              <w:t>人</w:t>
            </w:r>
          </w:p>
        </w:tc>
        <w:tc>
          <w:tcPr>
            <w:tcW w:w="861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672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571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年龄</w:t>
            </w:r>
          </w:p>
        </w:tc>
        <w:tc>
          <w:tcPr>
            <w:tcW w:w="621" w:type="dxa"/>
            <w:gridSpan w:val="2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职称</w:t>
            </w:r>
          </w:p>
        </w:tc>
        <w:tc>
          <w:tcPr>
            <w:tcW w:w="2823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专业类别</w:t>
            </w:r>
          </w:p>
        </w:tc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16"/>
                <w:sz w:val="24"/>
              </w:rPr>
            </w:pPr>
          </w:p>
        </w:tc>
        <w:tc>
          <w:tcPr>
            <w:tcW w:w="3664" w:type="dxa"/>
            <w:gridSpan w:val="11"/>
            <w:vAlign w:val="center"/>
          </w:tcPr>
          <w:p>
            <w:pPr>
              <w:rPr>
                <w:rFonts w:ascii="仿宋_GB2312" w:hAnsi="华文仿宋" w:eastAsia="仿宋_GB2312"/>
                <w:snapToGrid w:val="0"/>
                <w:sz w:val="24"/>
              </w:rPr>
            </w:pPr>
            <w:r>
              <w:rPr>
                <w:rFonts w:hint="eastAsia" w:ascii="仿宋_GB2312" w:hAnsi="华文仿宋" w:eastAsia="仿宋_GB2312"/>
                <w:snapToGrid w:val="0"/>
                <w:sz w:val="24"/>
              </w:rPr>
              <w:t>在相关专业社会团体任职情况</w:t>
            </w:r>
          </w:p>
        </w:tc>
        <w:tc>
          <w:tcPr>
            <w:tcW w:w="4617" w:type="dxa"/>
            <w:gridSpan w:val="9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24"/>
                <w:sz w:val="24"/>
              </w:rPr>
              <w:t>业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24"/>
                <w:sz w:val="24"/>
              </w:rPr>
              <w:t>务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24"/>
                <w:sz w:val="24"/>
              </w:rPr>
              <w:t>骨</w:t>
            </w:r>
          </w:p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  <w:r>
              <w:rPr>
                <w:rFonts w:hint="eastAsia" w:ascii="方正小标宋简体" w:hAnsi="华文仿宋" w:eastAsia="方正小标宋简体"/>
                <w:spacing w:val="-24"/>
                <w:sz w:val="24"/>
              </w:rPr>
              <w:t>干</w:t>
            </w:r>
          </w:p>
        </w:tc>
        <w:tc>
          <w:tcPr>
            <w:tcW w:w="161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姓</w:t>
            </w:r>
            <w:r>
              <w:rPr>
                <w:rFonts w:ascii="仿宋_GB2312" w:hAnsi="华文仿宋" w:eastAsia="仿宋_GB2312"/>
                <w:spacing w:val="-24"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名</w:t>
            </w:r>
          </w:p>
        </w:tc>
        <w:tc>
          <w:tcPr>
            <w:tcW w:w="111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性</w:t>
            </w:r>
            <w:r>
              <w:rPr>
                <w:rFonts w:ascii="仿宋_GB2312" w:hAnsi="华文仿宋" w:eastAsia="仿宋_GB2312"/>
                <w:spacing w:val="-24"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别</w:t>
            </w:r>
          </w:p>
        </w:tc>
        <w:tc>
          <w:tcPr>
            <w:tcW w:w="93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年</w:t>
            </w:r>
            <w:r>
              <w:rPr>
                <w:rFonts w:ascii="仿宋_GB2312" w:hAnsi="华文仿宋" w:eastAsia="仿宋_GB2312"/>
                <w:spacing w:val="-24"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龄</w:t>
            </w:r>
          </w:p>
        </w:tc>
        <w:tc>
          <w:tcPr>
            <w:tcW w:w="129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学</w:t>
            </w:r>
            <w:r>
              <w:rPr>
                <w:rFonts w:ascii="仿宋_GB2312" w:hAnsi="华文仿宋" w:eastAsia="仿宋_GB2312"/>
                <w:spacing w:val="-24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历、学</w:t>
            </w:r>
            <w:r>
              <w:rPr>
                <w:rFonts w:ascii="仿宋_GB2312" w:hAnsi="华文仿宋" w:eastAsia="仿宋_GB2312"/>
                <w:spacing w:val="-24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pacing w:val="-24"/>
                <w:sz w:val="24"/>
              </w:rPr>
              <w:t>位</w:t>
            </w:r>
          </w:p>
        </w:tc>
        <w:tc>
          <w:tcPr>
            <w:tcW w:w="15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职</w:t>
            </w:r>
            <w:r>
              <w:rPr>
                <w:rFonts w:ascii="仿宋_GB2312" w:hAnsi="华文仿宋" w:eastAsia="仿宋_GB2312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4"/>
              </w:rPr>
              <w:t>称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82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方正小标宋简体" w:hAnsi="华文仿宋" w:eastAsia="方正小标宋简体"/>
                <w:spacing w:val="-24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11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  <w:spacing w:val="-24"/>
                <w:sz w:val="24"/>
              </w:rPr>
            </w:pPr>
          </w:p>
        </w:tc>
      </w:tr>
    </w:tbl>
    <w:p>
      <w:pPr>
        <w:tabs>
          <w:tab w:val="left" w:pos="6660"/>
        </w:tabs>
        <w:spacing w:after="120"/>
      </w:pPr>
    </w:p>
    <w:p>
      <w:pPr>
        <w:tabs>
          <w:tab w:val="left" w:pos="6660"/>
        </w:tabs>
        <w:spacing w:after="120"/>
      </w:pPr>
      <w:r>
        <w:rPr>
          <w:rFonts w:hint="eastAsia"/>
        </w:rPr>
        <w:t>申报要求：</w:t>
      </w:r>
    </w:p>
    <w:p>
      <w:pPr>
        <w:tabs>
          <w:tab w:val="left" w:pos="6660"/>
        </w:tabs>
        <w:spacing w:after="120"/>
      </w:pPr>
      <w:r>
        <w:t>1.</w:t>
      </w:r>
      <w:r>
        <w:rPr>
          <w:rFonts w:hint="eastAsia"/>
        </w:rPr>
        <w:t>申报表一式两份：</w:t>
      </w:r>
      <w:r>
        <w:t>A4</w:t>
      </w:r>
      <w:r>
        <w:rPr>
          <w:rFonts w:hint="eastAsia"/>
        </w:rPr>
        <w:t>纸打印，左侧装订，</w:t>
      </w:r>
      <w:r>
        <w:rPr>
          <w:rFonts w:hint="eastAsia"/>
          <w:b/>
        </w:rPr>
        <w:t>封面</w:t>
      </w:r>
      <w:r>
        <w:rPr>
          <w:rFonts w:hint="eastAsia"/>
        </w:rPr>
        <w:t>加盖医院公章。</w:t>
      </w:r>
    </w:p>
    <w:p>
      <w:pPr>
        <w:tabs>
          <w:tab w:val="left" w:pos="6660"/>
        </w:tabs>
        <w:spacing w:after="120"/>
      </w:pPr>
      <w:r>
        <w:t>2.</w:t>
      </w:r>
      <w:r>
        <w:rPr>
          <w:rFonts w:hint="eastAsia"/>
        </w:rPr>
        <w:t>“申报对口专业”参照遴选通知附件</w:t>
      </w:r>
      <w:r>
        <w:t>2</w:t>
      </w:r>
      <w:r>
        <w:rPr>
          <w:rFonts w:hint="eastAsia"/>
        </w:rPr>
        <w:t>专业列表填写，精确到病区。</w:t>
      </w:r>
    </w:p>
    <w:p>
      <w:pPr>
        <w:tabs>
          <w:tab w:val="left" w:pos="6660"/>
        </w:tabs>
        <w:spacing w:after="120"/>
      </w:pPr>
      <w:r>
        <w:t>3.</w:t>
      </w:r>
      <w:r>
        <w:rPr>
          <w:rFonts w:hint="eastAsia"/>
        </w:rPr>
        <w:t>电子版请在</w:t>
      </w:r>
      <w:r>
        <w:t>2019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日下午</w:t>
      </w:r>
      <w:r>
        <w:t>17:00</w:t>
      </w:r>
      <w:r>
        <w:rPr>
          <w:rFonts w:hint="eastAsia"/>
        </w:rPr>
        <w:t>点前报送，报送邮箱：</w:t>
      </w:r>
      <w:r>
        <w:fldChar w:fldCharType="begin"/>
      </w:r>
      <w:r>
        <w:instrText xml:space="preserve"> HYPERLINK "mailto:shichangbu209@163.com" </w:instrText>
      </w:r>
      <w:r>
        <w:fldChar w:fldCharType="separate"/>
      </w:r>
      <w:r>
        <w:rPr>
          <w:rStyle w:val="6"/>
          <w:color w:val="auto"/>
        </w:rPr>
        <w:t>shichangbu209@163.com</w:t>
      </w:r>
      <w:r>
        <w:rPr>
          <w:rStyle w:val="6"/>
          <w:color w:val="auto"/>
        </w:rPr>
        <w:fldChar w:fldCharType="end"/>
      </w:r>
      <w:r>
        <w:rPr>
          <w:rFonts w:hint="eastAsia"/>
        </w:rPr>
        <w:t>。邮件主题：专科共建</w:t>
      </w:r>
      <w:r>
        <w:t>+</w:t>
      </w:r>
      <w:r>
        <w:rPr>
          <w:rFonts w:hint="eastAsia"/>
        </w:rPr>
        <w:t>医院名称</w:t>
      </w:r>
    </w:p>
    <w:p>
      <w:pPr>
        <w:tabs>
          <w:tab w:val="left" w:pos="6660"/>
        </w:tabs>
        <w:spacing w:after="120"/>
      </w:pPr>
      <w:r>
        <w:t>4.</w:t>
      </w:r>
      <w:r>
        <w:rPr>
          <w:rFonts w:hint="eastAsia"/>
        </w:rPr>
        <w:t>纸质版盖医院公章，在</w:t>
      </w:r>
      <w:r>
        <w:t>2019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日前寄至一附院市场部，市场部地址：郑州市人民路</w:t>
      </w:r>
      <w:r>
        <w:t>19</w:t>
      </w:r>
      <w:r>
        <w:rPr>
          <w:rFonts w:hint="eastAsia"/>
        </w:rPr>
        <w:t>号，河南中医药大学第一附属医院，门诊楼</w:t>
      </w:r>
      <w:r>
        <w:t>A</w:t>
      </w:r>
      <w:r>
        <w:rPr>
          <w:rFonts w:hint="eastAsia"/>
        </w:rPr>
        <w:t>区</w:t>
      </w:r>
      <w:r>
        <w:t>1311</w:t>
      </w:r>
      <w:r>
        <w:rPr>
          <w:rFonts w:hint="eastAsia"/>
        </w:rPr>
        <w:t>室，收件人：姜永昌、</w:t>
      </w:r>
      <w:r>
        <w:rPr>
          <w:rFonts w:hint="eastAsia"/>
          <w:lang w:eastAsia="zh-CN"/>
        </w:rPr>
        <w:t>李东阳</w:t>
      </w:r>
      <w:bookmarkStart w:id="0" w:name="_GoBack"/>
      <w:bookmarkEnd w:id="0"/>
      <w:r>
        <w:rPr>
          <w:rFonts w:hint="eastAsia"/>
        </w:rPr>
        <w:t>，邮编：</w:t>
      </w:r>
      <w:r>
        <w:t>450000</w:t>
      </w:r>
      <w:r>
        <w:rPr>
          <w:rFonts w:hint="eastAsia"/>
        </w:rPr>
        <w:t>。</w:t>
      </w:r>
      <w:r>
        <w:br w:type="textWrapping"/>
      </w:r>
      <w:r>
        <w:t>3.</w:t>
      </w:r>
      <w:r>
        <w:rPr>
          <w:rFonts w:hint="eastAsia"/>
        </w:rPr>
        <w:t>联系人：姜永昌、</w:t>
      </w:r>
      <w:r>
        <w:rPr>
          <w:rFonts w:hint="eastAsia"/>
          <w:lang w:eastAsia="zh-CN"/>
        </w:rPr>
        <w:t>李东阳</w:t>
      </w:r>
      <w:r>
        <w:rPr>
          <w:rFonts w:hint="eastAsia"/>
        </w:rPr>
        <w:t>。电话：</w:t>
      </w:r>
      <w:r>
        <w:t>0371-86552108</w:t>
      </w:r>
      <w:r>
        <w:rPr>
          <w:rFonts w:hint="eastAsia"/>
        </w:rPr>
        <w:t>。</w:t>
      </w:r>
      <w:r>
        <w:t>18595507199</w:t>
      </w:r>
      <w:r>
        <w:rPr>
          <w:rFonts w:hint="eastAsia"/>
        </w:rPr>
        <w:t>（姜老师）</w:t>
      </w:r>
      <w:r>
        <w:t>13</w:t>
      </w:r>
      <w:r>
        <w:rPr>
          <w:rFonts w:hint="eastAsia"/>
          <w:lang w:val="en-US" w:eastAsia="zh-CN"/>
        </w:rPr>
        <w:t>015522053</w:t>
      </w:r>
      <w:r>
        <w:rPr>
          <w:rFonts w:hint="eastAsia"/>
        </w:rPr>
        <w:t>（</w:t>
      </w:r>
      <w:r>
        <w:rPr>
          <w:rFonts w:hint="eastAsia"/>
          <w:lang w:eastAsia="zh-CN"/>
        </w:rPr>
        <w:t>李</w:t>
      </w:r>
      <w:r>
        <w:rPr>
          <w:rFonts w:hint="eastAsia"/>
        </w:rPr>
        <w:t>老师）。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352"/>
    <w:rsid w:val="00034C99"/>
    <w:rsid w:val="000C6D0D"/>
    <w:rsid w:val="0020376B"/>
    <w:rsid w:val="002E2846"/>
    <w:rsid w:val="002F10FC"/>
    <w:rsid w:val="00312893"/>
    <w:rsid w:val="00323B43"/>
    <w:rsid w:val="003D37D8"/>
    <w:rsid w:val="00426133"/>
    <w:rsid w:val="004358AB"/>
    <w:rsid w:val="004D27E3"/>
    <w:rsid w:val="008250FD"/>
    <w:rsid w:val="008B7726"/>
    <w:rsid w:val="0093005F"/>
    <w:rsid w:val="00AE152A"/>
    <w:rsid w:val="00BA6643"/>
    <w:rsid w:val="00BF121C"/>
    <w:rsid w:val="00C47AF6"/>
    <w:rsid w:val="00C77796"/>
    <w:rsid w:val="00D31D50"/>
    <w:rsid w:val="00EF3375"/>
    <w:rsid w:val="00F244D1"/>
    <w:rsid w:val="00F747A7"/>
    <w:rsid w:val="00F87071"/>
    <w:rsid w:val="00FD7DC5"/>
    <w:rsid w:val="26B17DEE"/>
    <w:rsid w:val="3B985466"/>
    <w:rsid w:val="48A12924"/>
    <w:rsid w:val="67FC26D0"/>
    <w:rsid w:val="729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192</Words>
  <Characters>1096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2019-11-04T07:49:11Z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