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DE" w:rsidRDefault="000F01DE" w:rsidP="006B638A">
      <w:pPr>
        <w:rPr>
          <w:rStyle w:val="fontstyle01"/>
          <w:rFonts w:hint="default"/>
        </w:rPr>
      </w:pPr>
      <w:r>
        <w:rPr>
          <w:rStyle w:val="fontstyle01"/>
          <w:rFonts w:hint="default"/>
        </w:rPr>
        <w:t>附件 11</w:t>
      </w:r>
    </w:p>
    <w:p w:rsidR="006B638A" w:rsidRDefault="000F01DE" w:rsidP="006B638A">
      <w:pPr>
        <w:jc w:val="center"/>
        <w:rPr>
          <w:rStyle w:val="fontstyle21"/>
          <w:rFonts w:hint="eastAsia"/>
          <w:b/>
        </w:rPr>
      </w:pPr>
      <w:r w:rsidRPr="006B638A">
        <w:rPr>
          <w:rStyle w:val="fontstyle21"/>
          <w:b/>
        </w:rPr>
        <w:t>“</w:t>
      </w:r>
      <w:r w:rsidRPr="006B638A">
        <w:rPr>
          <w:rStyle w:val="fontstyle21"/>
          <w:b/>
        </w:rPr>
        <w:t>重大慢性非传染性疾病防控研究</w:t>
      </w:r>
      <w:r w:rsidRPr="006B638A">
        <w:rPr>
          <w:rStyle w:val="fontstyle21"/>
          <w:b/>
        </w:rPr>
        <w:t>”</w:t>
      </w:r>
      <w:r w:rsidRPr="006B638A">
        <w:rPr>
          <w:rStyle w:val="fontstyle21"/>
          <w:b/>
        </w:rPr>
        <w:t>重点专项</w:t>
      </w:r>
    </w:p>
    <w:p w:rsidR="000F01DE" w:rsidRDefault="000F01DE" w:rsidP="006B638A">
      <w:pPr>
        <w:jc w:val="center"/>
        <w:rPr>
          <w:rStyle w:val="fontstyle21"/>
          <w:rFonts w:hint="eastAsia"/>
          <w:b/>
        </w:rPr>
      </w:pPr>
      <w:r w:rsidRPr="006B638A">
        <w:rPr>
          <w:rStyle w:val="fontstyle21"/>
          <w:b/>
        </w:rPr>
        <w:t>增加项目申报指南</w:t>
      </w:r>
    </w:p>
    <w:p w:rsidR="006B638A" w:rsidRPr="006B638A" w:rsidRDefault="006B638A" w:rsidP="006B638A">
      <w:pPr>
        <w:rPr>
          <w:rStyle w:val="fontstyle21"/>
          <w:rFonts w:hint="eastAsia"/>
          <w:b/>
        </w:rPr>
      </w:pP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本专项聚焦恶性肿瘤、慢性阻塞性肺疾病（慢阻肺）、糖尿病和神经精神疾病等重大慢病，突出解决重大慢病防控中的瓶颈问题，重点突破一批重大慢病防治关键技术，搭建重大慢病研究公共平台，建立健全重大慢病研究体系和创新网络， 为加快重大慢病防控技术突破、控制医疗费用增长、促进技术合理规范应用、降低医疗和社会负担、遏制重大慢病发病率、死亡率居高不下的局面提供积极有效的科技支撑。</w:t>
      </w: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按照突出重点、分步实施的原则，</w:t>
      </w:r>
      <w:r w:rsidRPr="006B638A">
        <w:rPr>
          <w:rStyle w:val="fontstyle41"/>
          <w:sz w:val="30"/>
          <w:szCs w:val="30"/>
        </w:rPr>
        <w:t xml:space="preserve">2016 </w:t>
      </w:r>
      <w:r w:rsidRPr="006B638A">
        <w:rPr>
          <w:rStyle w:val="fontstyle31"/>
          <w:rFonts w:hint="default"/>
          <w:sz w:val="30"/>
          <w:szCs w:val="30"/>
        </w:rPr>
        <w:t>年、</w:t>
      </w:r>
      <w:r w:rsidRPr="006B638A">
        <w:rPr>
          <w:rStyle w:val="fontstyle41"/>
          <w:sz w:val="30"/>
          <w:szCs w:val="30"/>
        </w:rPr>
        <w:t>2017</w:t>
      </w:r>
      <w:r w:rsidRPr="006B638A">
        <w:rPr>
          <w:rStyle w:val="fontstyle31"/>
          <w:rFonts w:hint="default"/>
          <w:sz w:val="30"/>
          <w:szCs w:val="30"/>
        </w:rPr>
        <w:t>年及</w:t>
      </w:r>
      <w:r w:rsidRPr="006B638A">
        <w:rPr>
          <w:rStyle w:val="fontstyle41"/>
          <w:sz w:val="30"/>
          <w:szCs w:val="30"/>
        </w:rPr>
        <w:t>2018</w:t>
      </w:r>
      <w:r w:rsidRPr="006B638A">
        <w:rPr>
          <w:rStyle w:val="fontstyle31"/>
          <w:rFonts w:hint="default"/>
          <w:sz w:val="30"/>
          <w:szCs w:val="30"/>
        </w:rPr>
        <w:t>年部署了心脑血管疾病防控技术研究、恶性肿瘤防控技术研究、慢阻肺防控技术研究、糖尿病防控技术研究、神经精神疾病防控技术研究、重大慢病综合防控研究、重大慢病支撑平台体系研究及国际合作研究等方向，</w:t>
      </w:r>
      <w:proofErr w:type="gramStart"/>
      <w:r w:rsidRPr="006B638A">
        <w:rPr>
          <w:rStyle w:val="fontstyle31"/>
          <w:rFonts w:hint="default"/>
          <w:sz w:val="30"/>
          <w:szCs w:val="30"/>
        </w:rPr>
        <w:t>共启动</w:t>
      </w:r>
      <w:proofErr w:type="gramEnd"/>
      <w:r w:rsidRPr="006B638A">
        <w:rPr>
          <w:rStyle w:val="fontstyle31"/>
          <w:rFonts w:hint="default"/>
          <w:sz w:val="30"/>
          <w:szCs w:val="30"/>
        </w:rPr>
        <w:t>了</w:t>
      </w:r>
      <w:r w:rsidRPr="006B638A">
        <w:rPr>
          <w:rStyle w:val="fontstyle41"/>
          <w:sz w:val="30"/>
          <w:szCs w:val="30"/>
        </w:rPr>
        <w:t>109</w:t>
      </w:r>
      <w:r w:rsidRPr="006B638A">
        <w:rPr>
          <w:rStyle w:val="fontstyle31"/>
          <w:rFonts w:hint="default"/>
          <w:sz w:val="30"/>
          <w:szCs w:val="30"/>
        </w:rPr>
        <w:t>个三级指南方向。</w:t>
      </w: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为贯彻落实李克强总理在国务院常务会议提出的</w:t>
      </w:r>
      <w:r w:rsidRPr="006B638A">
        <w:rPr>
          <w:rStyle w:val="fontstyle41"/>
          <w:sz w:val="30"/>
          <w:szCs w:val="30"/>
        </w:rPr>
        <w:t>“</w:t>
      </w:r>
      <w:r w:rsidRPr="006B638A">
        <w:rPr>
          <w:rStyle w:val="fontstyle31"/>
          <w:rFonts w:hint="default"/>
          <w:sz w:val="30"/>
          <w:szCs w:val="30"/>
        </w:rPr>
        <w:t>要集中优势力量开展疑难高发恶性肿瘤治疗专项重点攻关</w:t>
      </w:r>
      <w:r w:rsidRPr="006B638A">
        <w:rPr>
          <w:rStyle w:val="fontstyle41"/>
          <w:sz w:val="30"/>
          <w:szCs w:val="30"/>
        </w:rPr>
        <w:t>”</w:t>
      </w:r>
      <w:r w:rsidRPr="006B638A">
        <w:rPr>
          <w:rStyle w:val="fontstyle31"/>
          <w:rFonts w:hint="default"/>
          <w:sz w:val="30"/>
          <w:szCs w:val="30"/>
        </w:rPr>
        <w:t>和在《</w:t>
      </w:r>
      <w:r w:rsidRPr="006B638A">
        <w:rPr>
          <w:rStyle w:val="fontstyle41"/>
          <w:sz w:val="30"/>
          <w:szCs w:val="30"/>
        </w:rPr>
        <w:t xml:space="preserve">2018 </w:t>
      </w:r>
      <w:r w:rsidRPr="006B638A">
        <w:rPr>
          <w:rStyle w:val="fontstyle31"/>
          <w:rFonts w:hint="default"/>
          <w:sz w:val="30"/>
          <w:szCs w:val="30"/>
        </w:rPr>
        <w:t>年政府工作报告》中明确提出的</w:t>
      </w:r>
      <w:r w:rsidRPr="006B638A">
        <w:rPr>
          <w:rStyle w:val="fontstyle41"/>
          <w:sz w:val="30"/>
          <w:szCs w:val="30"/>
        </w:rPr>
        <w:t>“</w:t>
      </w:r>
      <w:r w:rsidRPr="006B638A">
        <w:rPr>
          <w:rStyle w:val="fontstyle31"/>
          <w:rFonts w:hint="default"/>
          <w:sz w:val="30"/>
          <w:szCs w:val="30"/>
        </w:rPr>
        <w:t>国家科技投入要向民生领域倾斜，加强雾</w:t>
      </w:r>
      <w:proofErr w:type="gramStart"/>
      <w:r w:rsidRPr="006B638A">
        <w:rPr>
          <w:rStyle w:val="fontstyle31"/>
          <w:rFonts w:hint="default"/>
          <w:sz w:val="30"/>
          <w:szCs w:val="30"/>
        </w:rPr>
        <w:t>霾</w:t>
      </w:r>
      <w:proofErr w:type="gramEnd"/>
      <w:r w:rsidRPr="006B638A">
        <w:rPr>
          <w:rStyle w:val="fontstyle31"/>
          <w:rFonts w:hint="default"/>
          <w:sz w:val="30"/>
          <w:szCs w:val="30"/>
        </w:rPr>
        <w:t>治理研究，推进恶性肿瘤等重大疾病防治攻关，使科技更好造福人民</w:t>
      </w:r>
      <w:r w:rsidRPr="006B638A">
        <w:rPr>
          <w:rStyle w:val="fontstyle41"/>
          <w:sz w:val="30"/>
          <w:szCs w:val="30"/>
        </w:rPr>
        <w:t>”</w:t>
      </w:r>
      <w:r w:rsidRPr="006B638A">
        <w:rPr>
          <w:rStyle w:val="fontstyle31"/>
          <w:rFonts w:hint="default"/>
          <w:sz w:val="30"/>
          <w:szCs w:val="30"/>
        </w:rPr>
        <w:t>的任务要求，</w:t>
      </w:r>
      <w:r w:rsidRPr="006B638A">
        <w:rPr>
          <w:rStyle w:val="fontstyle41"/>
          <w:sz w:val="30"/>
          <w:szCs w:val="30"/>
        </w:rPr>
        <w:t xml:space="preserve">2019 </w:t>
      </w:r>
      <w:proofErr w:type="gramStart"/>
      <w:r w:rsidRPr="006B638A">
        <w:rPr>
          <w:rStyle w:val="fontstyle31"/>
          <w:rFonts w:hint="default"/>
          <w:sz w:val="30"/>
          <w:szCs w:val="30"/>
        </w:rPr>
        <w:t>年本专项</w:t>
      </w:r>
      <w:proofErr w:type="gramEnd"/>
      <w:r w:rsidRPr="006B638A">
        <w:rPr>
          <w:rStyle w:val="fontstyle31"/>
          <w:rFonts w:hint="default"/>
          <w:sz w:val="30"/>
          <w:szCs w:val="30"/>
        </w:rPr>
        <w:t>将结合前期的部署情况，以我国发病率和死亡率高的恶性肿瘤为研究对象，聚焦恶性</w:t>
      </w:r>
      <w:r w:rsidRPr="006B638A">
        <w:rPr>
          <w:rStyle w:val="fontstyle31"/>
          <w:rFonts w:hint="default"/>
          <w:sz w:val="30"/>
          <w:szCs w:val="30"/>
        </w:rPr>
        <w:lastRenderedPageBreak/>
        <w:t>肿瘤筛查早诊早治研究和突破性诊疗新技术的研发，拟在液体活检技术研发、恶性肿瘤筛查方案优化与评价研究及恶性肿瘤新型免疫治疗技术研发三个方面， 重点部署</w:t>
      </w:r>
      <w:r w:rsidRPr="006B638A">
        <w:rPr>
          <w:rStyle w:val="fontstyle41"/>
          <w:sz w:val="30"/>
          <w:szCs w:val="30"/>
        </w:rPr>
        <w:t>5</w:t>
      </w:r>
      <w:r w:rsidRPr="006B638A">
        <w:rPr>
          <w:rStyle w:val="fontstyle31"/>
          <w:rFonts w:hint="default"/>
          <w:sz w:val="30"/>
          <w:szCs w:val="30"/>
        </w:rPr>
        <w:t>个三级指南方向，</w:t>
      </w:r>
      <w:proofErr w:type="gramStart"/>
      <w:r w:rsidRPr="006B638A">
        <w:rPr>
          <w:rStyle w:val="fontstyle31"/>
          <w:rFonts w:hint="default"/>
          <w:sz w:val="30"/>
          <w:szCs w:val="30"/>
        </w:rPr>
        <w:t>拟支持</w:t>
      </w:r>
      <w:proofErr w:type="gramEnd"/>
      <w:r w:rsidRPr="006B638A">
        <w:rPr>
          <w:rStyle w:val="fontstyle31"/>
          <w:rFonts w:hint="default"/>
          <w:sz w:val="30"/>
          <w:szCs w:val="30"/>
        </w:rPr>
        <w:t>项目</w:t>
      </w:r>
      <w:r w:rsidRPr="006B638A">
        <w:rPr>
          <w:rStyle w:val="fontstyle41"/>
          <w:sz w:val="30"/>
          <w:szCs w:val="30"/>
        </w:rPr>
        <w:t>8</w:t>
      </w:r>
      <w:r w:rsidRPr="006B638A">
        <w:rPr>
          <w:rStyle w:val="fontstyle31"/>
          <w:rFonts w:hint="default"/>
          <w:sz w:val="30"/>
          <w:szCs w:val="30"/>
        </w:rPr>
        <w:t>个，国拨经费总概算约</w:t>
      </w:r>
      <w:r w:rsidRPr="006B638A">
        <w:rPr>
          <w:rStyle w:val="fontstyle41"/>
          <w:sz w:val="30"/>
          <w:szCs w:val="30"/>
        </w:rPr>
        <w:t>1.2</w:t>
      </w:r>
      <w:r w:rsidRPr="006B638A">
        <w:rPr>
          <w:rStyle w:val="fontstyle31"/>
          <w:rFonts w:hint="default"/>
          <w:sz w:val="30"/>
          <w:szCs w:val="30"/>
        </w:rPr>
        <w:t>亿元，实施周期为</w:t>
      </w:r>
      <w:r w:rsidRPr="006B638A">
        <w:rPr>
          <w:rStyle w:val="fontstyle41"/>
          <w:sz w:val="30"/>
          <w:szCs w:val="30"/>
        </w:rPr>
        <w:t>2019</w:t>
      </w:r>
      <w:r w:rsidRPr="006B638A">
        <w:rPr>
          <w:rStyle w:val="fontstyle31"/>
          <w:rFonts w:hint="default"/>
          <w:sz w:val="30"/>
          <w:szCs w:val="30"/>
        </w:rPr>
        <w:t>年</w:t>
      </w:r>
      <w:r w:rsidRPr="006B638A">
        <w:rPr>
          <w:rStyle w:val="fontstyle41"/>
          <w:sz w:val="30"/>
          <w:szCs w:val="30"/>
        </w:rPr>
        <w:t xml:space="preserve">—2021 </w:t>
      </w:r>
      <w:r w:rsidRPr="006B638A">
        <w:rPr>
          <w:rStyle w:val="fontstyle31"/>
          <w:rFonts w:hint="default"/>
          <w:sz w:val="30"/>
          <w:szCs w:val="30"/>
        </w:rPr>
        <w:t>年。</w:t>
      </w:r>
    </w:p>
    <w:p w:rsidR="000F01DE" w:rsidRPr="006B638A" w:rsidRDefault="000F01DE" w:rsidP="006B638A">
      <w:pPr>
        <w:ind w:firstLineChars="200" w:firstLine="600"/>
        <w:rPr>
          <w:rStyle w:val="fontstyle31"/>
          <w:rFonts w:hint="default"/>
          <w:sz w:val="30"/>
          <w:szCs w:val="30"/>
        </w:rPr>
      </w:pPr>
      <w:r w:rsidRPr="006B638A">
        <w:rPr>
          <w:rStyle w:val="fontstyle41"/>
          <w:sz w:val="30"/>
          <w:szCs w:val="30"/>
        </w:rPr>
        <w:t xml:space="preserve">1. </w:t>
      </w:r>
      <w:r w:rsidRPr="006B638A">
        <w:rPr>
          <w:rStyle w:val="fontstyle31"/>
          <w:rFonts w:hint="default"/>
          <w:sz w:val="30"/>
          <w:szCs w:val="30"/>
        </w:rPr>
        <w:t>恶性肿瘤筛查早</w:t>
      </w:r>
      <w:proofErr w:type="gramStart"/>
      <w:r w:rsidRPr="006B638A">
        <w:rPr>
          <w:rStyle w:val="fontstyle31"/>
          <w:rFonts w:hint="default"/>
          <w:sz w:val="30"/>
          <w:szCs w:val="30"/>
        </w:rPr>
        <w:t>诊技术</w:t>
      </w:r>
      <w:proofErr w:type="gramEnd"/>
      <w:r w:rsidRPr="006B638A">
        <w:rPr>
          <w:rStyle w:val="fontstyle31"/>
          <w:rFonts w:hint="default"/>
          <w:sz w:val="30"/>
          <w:szCs w:val="30"/>
        </w:rPr>
        <w:t>开发与评价研究</w:t>
      </w:r>
    </w:p>
    <w:p w:rsidR="000F01DE" w:rsidRPr="006B638A" w:rsidRDefault="000F01DE" w:rsidP="006B638A">
      <w:pPr>
        <w:ind w:firstLineChars="200" w:firstLine="600"/>
        <w:rPr>
          <w:rStyle w:val="fontstyle31"/>
          <w:rFonts w:hint="default"/>
          <w:sz w:val="30"/>
          <w:szCs w:val="30"/>
        </w:rPr>
      </w:pPr>
      <w:r w:rsidRPr="006B638A">
        <w:rPr>
          <w:rStyle w:val="fontstyle41"/>
          <w:sz w:val="30"/>
          <w:szCs w:val="30"/>
        </w:rPr>
        <w:t xml:space="preserve">1.1 </w:t>
      </w:r>
      <w:r w:rsidRPr="006B638A">
        <w:rPr>
          <w:rStyle w:val="fontstyle31"/>
          <w:rFonts w:hint="default"/>
          <w:sz w:val="30"/>
          <w:szCs w:val="30"/>
        </w:rPr>
        <w:t>恶性肿瘤液体活检技术研发及评价研究</w:t>
      </w:r>
    </w:p>
    <w:p w:rsidR="000F01DE" w:rsidRPr="006B638A" w:rsidRDefault="000F01DE" w:rsidP="006B638A">
      <w:pPr>
        <w:ind w:firstLineChars="200" w:firstLine="600"/>
        <w:rPr>
          <w:rStyle w:val="fontstyle31"/>
          <w:rFonts w:hint="default"/>
          <w:sz w:val="30"/>
          <w:szCs w:val="30"/>
        </w:rPr>
      </w:pPr>
      <w:r w:rsidRPr="006B638A">
        <w:rPr>
          <w:rStyle w:val="fontstyle41"/>
          <w:sz w:val="30"/>
          <w:szCs w:val="30"/>
        </w:rPr>
        <w:t xml:space="preserve">1.1.1 </w:t>
      </w:r>
      <w:r w:rsidRPr="006B638A">
        <w:rPr>
          <w:rStyle w:val="fontstyle31"/>
          <w:rFonts w:hint="default"/>
          <w:sz w:val="30"/>
          <w:szCs w:val="30"/>
        </w:rPr>
        <w:t>恶性肿瘤液体活检技术研发及评价研究</w:t>
      </w: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研究内容： 针对我国常见高发恶性肿瘤（肺癌、 结直肠癌、胃癌、肝癌、食管癌等）缺乏有效的早期诊断标志物的现状， 研发提高单个循环肿瘤细胞识别和捕获准确性的关键技术， 优化微量核酸（外</w:t>
      </w:r>
      <w:proofErr w:type="gramStart"/>
      <w:r w:rsidRPr="006B638A">
        <w:rPr>
          <w:rStyle w:val="fontstyle31"/>
          <w:rFonts w:hint="default"/>
          <w:sz w:val="30"/>
          <w:szCs w:val="30"/>
        </w:rPr>
        <w:t>泌</w:t>
      </w:r>
      <w:proofErr w:type="gramEnd"/>
      <w:r w:rsidRPr="006B638A">
        <w:rPr>
          <w:rStyle w:val="fontstyle31"/>
          <w:rFonts w:hint="default"/>
          <w:sz w:val="30"/>
          <w:szCs w:val="30"/>
        </w:rPr>
        <w:t>体核酸、</w:t>
      </w:r>
      <w:proofErr w:type="spellStart"/>
      <w:r w:rsidRPr="006B638A">
        <w:rPr>
          <w:rStyle w:val="fontstyle41"/>
          <w:sz w:val="30"/>
          <w:szCs w:val="30"/>
        </w:rPr>
        <w:t>ctDNA</w:t>
      </w:r>
      <w:proofErr w:type="spellEnd"/>
      <w:r w:rsidRPr="006B638A">
        <w:rPr>
          <w:rStyle w:val="fontstyle31"/>
          <w:rFonts w:hint="default"/>
          <w:sz w:val="30"/>
          <w:szCs w:val="30"/>
        </w:rPr>
        <w:t>、</w:t>
      </w:r>
      <w:proofErr w:type="spellStart"/>
      <w:r w:rsidRPr="006B638A">
        <w:rPr>
          <w:rStyle w:val="fontstyle41"/>
          <w:sz w:val="30"/>
          <w:szCs w:val="30"/>
        </w:rPr>
        <w:t>miRNA</w:t>
      </w:r>
      <w:proofErr w:type="spellEnd"/>
      <w:r w:rsidRPr="006B638A">
        <w:rPr>
          <w:rStyle w:val="fontstyle31"/>
          <w:rFonts w:hint="default"/>
          <w:sz w:val="30"/>
          <w:szCs w:val="30"/>
        </w:rPr>
        <w:t xml:space="preserve">等）的提取技术，并通过高通量测序技术，筛选特定肿瘤的液体活检特异性检测靶点；研发特定标志物的靶向性 </w:t>
      </w:r>
      <w:r w:rsidRPr="006B638A">
        <w:rPr>
          <w:rStyle w:val="fontstyle41"/>
          <w:sz w:val="30"/>
          <w:szCs w:val="30"/>
        </w:rPr>
        <w:t xml:space="preserve">PCR </w:t>
      </w:r>
      <w:r w:rsidRPr="006B638A">
        <w:rPr>
          <w:rStyle w:val="fontstyle31"/>
          <w:rFonts w:hint="default"/>
          <w:sz w:val="30"/>
          <w:szCs w:val="30"/>
        </w:rPr>
        <w:t>扩增及测序、海量数据的统计学分析处理技术，筛选出</w:t>
      </w:r>
      <w:r w:rsidRPr="006B638A">
        <w:rPr>
          <w:rStyle w:val="fontstyle41"/>
          <w:sz w:val="30"/>
          <w:szCs w:val="30"/>
        </w:rPr>
        <w:t>10~20</w:t>
      </w:r>
      <w:r w:rsidRPr="006B638A">
        <w:rPr>
          <w:rStyle w:val="fontstyle31"/>
          <w:rFonts w:hint="default"/>
          <w:sz w:val="30"/>
          <w:szCs w:val="30"/>
        </w:rPr>
        <w:t>个差异最为显著的液体活检靶点，并建立相应恶性肿瘤早期诊断的模型； 在全国具代表性和工作基础较好的地区开展大样本（</w:t>
      </w:r>
      <w:r w:rsidRPr="006B638A">
        <w:rPr>
          <w:rStyle w:val="fontstyle41"/>
          <w:sz w:val="30"/>
          <w:szCs w:val="30"/>
        </w:rPr>
        <w:t>5</w:t>
      </w:r>
      <w:r w:rsidRPr="006B638A">
        <w:rPr>
          <w:rStyle w:val="fontstyle31"/>
          <w:rFonts w:hint="default"/>
          <w:sz w:val="30"/>
          <w:szCs w:val="30"/>
        </w:rPr>
        <w:t>万人以上）队列研究，与目前普遍应用的筛查技术对比，验证其有效性；针对经过验证的液体活检靶点，基于自主原创性研究开发具有知识产权的筛查</w:t>
      </w:r>
      <w:r w:rsidRPr="006B638A">
        <w:rPr>
          <w:rStyle w:val="fontstyle41"/>
          <w:sz w:val="30"/>
          <w:szCs w:val="30"/>
        </w:rPr>
        <w:t>/</w:t>
      </w:r>
      <w:r w:rsidRPr="006B638A">
        <w:rPr>
          <w:rStyle w:val="fontstyle31"/>
          <w:rFonts w:hint="default"/>
          <w:sz w:val="30"/>
          <w:szCs w:val="30"/>
        </w:rPr>
        <w:t>早期诊断试剂盒，为常见恶性肿瘤的筛查和早期诊断提供新的有效手段。</w:t>
      </w: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考核指标：要求对外周血中循环肿瘤细胞的检测敏感度达到</w:t>
      </w:r>
      <w:r w:rsidRPr="006B638A">
        <w:rPr>
          <w:rStyle w:val="fontstyle41"/>
          <w:sz w:val="30"/>
          <w:szCs w:val="30"/>
        </w:rPr>
        <w:t>1~10</w:t>
      </w:r>
      <w:r w:rsidRPr="006B638A">
        <w:rPr>
          <w:rStyle w:val="fontstyle31"/>
          <w:rFonts w:hint="default"/>
          <w:sz w:val="30"/>
          <w:szCs w:val="30"/>
        </w:rPr>
        <w:t>个</w:t>
      </w:r>
      <w:r w:rsidRPr="006B638A">
        <w:rPr>
          <w:rStyle w:val="fontstyle41"/>
          <w:sz w:val="30"/>
          <w:szCs w:val="30"/>
        </w:rPr>
        <w:t>/ml</w:t>
      </w:r>
      <w:r w:rsidRPr="006B638A">
        <w:rPr>
          <w:rStyle w:val="fontstyle31"/>
          <w:rFonts w:hint="default"/>
          <w:sz w:val="30"/>
          <w:szCs w:val="30"/>
        </w:rPr>
        <w:t>；改进现有的核酸提取技术，要求对混杂在大量正常</w:t>
      </w:r>
      <w:r w:rsidRPr="006B638A">
        <w:rPr>
          <w:rStyle w:val="fontstyle31"/>
          <w:rFonts w:hint="default"/>
          <w:sz w:val="30"/>
          <w:szCs w:val="30"/>
        </w:rPr>
        <w:lastRenderedPageBreak/>
        <w:t xml:space="preserve">基因组背景下的突变（如甲基化、缺失、插入等突变）应达到 </w:t>
      </w:r>
      <w:r w:rsidRPr="006B638A">
        <w:rPr>
          <w:rStyle w:val="fontstyle41"/>
          <w:sz w:val="30"/>
          <w:szCs w:val="30"/>
        </w:rPr>
        <w:t>0.1%</w:t>
      </w:r>
      <w:r w:rsidRPr="006B638A">
        <w:rPr>
          <w:rStyle w:val="fontstyle31"/>
          <w:rFonts w:hint="default"/>
          <w:sz w:val="30"/>
          <w:szCs w:val="30"/>
        </w:rPr>
        <w:t>的检测敏感性（即能够检测到</w:t>
      </w:r>
      <w:r w:rsidRPr="006B638A">
        <w:rPr>
          <w:rStyle w:val="fontstyle41"/>
          <w:sz w:val="30"/>
          <w:szCs w:val="30"/>
        </w:rPr>
        <w:t>99.9%</w:t>
      </w:r>
      <w:r w:rsidRPr="006B638A">
        <w:rPr>
          <w:rStyle w:val="fontstyle31"/>
          <w:rFonts w:hint="default"/>
          <w:sz w:val="30"/>
          <w:szCs w:val="30"/>
        </w:rPr>
        <w:t>的正常基因组背景下</w:t>
      </w:r>
      <w:r w:rsidRPr="006B638A">
        <w:rPr>
          <w:rStyle w:val="fontstyle41"/>
          <w:sz w:val="30"/>
          <w:szCs w:val="30"/>
        </w:rPr>
        <w:t>0.1%</w:t>
      </w:r>
      <w:r w:rsidRPr="006B638A">
        <w:rPr>
          <w:rStyle w:val="fontstyle31"/>
          <w:rFonts w:hint="default"/>
          <w:sz w:val="30"/>
          <w:szCs w:val="30"/>
        </w:rPr>
        <w:t>的突变位点）；通过对肿瘤患者和正常人核酸分子相应位点的数据分析，采用多种成熟的统计学方法，筛选出</w:t>
      </w:r>
      <w:r w:rsidRPr="006B638A">
        <w:rPr>
          <w:rStyle w:val="fontstyle41"/>
          <w:sz w:val="30"/>
          <w:szCs w:val="30"/>
        </w:rPr>
        <w:t>10~20</w:t>
      </w:r>
      <w:r w:rsidRPr="006B638A">
        <w:rPr>
          <w:rStyle w:val="fontstyle31"/>
          <w:rFonts w:hint="default"/>
          <w:sz w:val="30"/>
          <w:szCs w:val="30"/>
        </w:rPr>
        <w:t>个检测靶点，并建立相应的早诊模型，要求对早期肿瘤患者鉴别的敏感度</w:t>
      </w:r>
      <w:r w:rsidRPr="006B638A">
        <w:rPr>
          <w:rStyle w:val="fontstyle41"/>
          <w:sz w:val="30"/>
          <w:szCs w:val="30"/>
        </w:rPr>
        <w:t>&gt;90%</w:t>
      </w:r>
      <w:r w:rsidRPr="006B638A">
        <w:rPr>
          <w:rStyle w:val="fontstyle31"/>
          <w:rFonts w:hint="default"/>
          <w:sz w:val="30"/>
          <w:szCs w:val="30"/>
        </w:rPr>
        <w:t>，特异性</w:t>
      </w:r>
      <w:r w:rsidRPr="006B638A">
        <w:rPr>
          <w:rStyle w:val="fontstyle41"/>
          <w:sz w:val="30"/>
          <w:szCs w:val="30"/>
        </w:rPr>
        <w:t>&gt;95%</w:t>
      </w:r>
      <w:r w:rsidRPr="006B638A">
        <w:rPr>
          <w:rStyle w:val="fontstyle31"/>
          <w:rFonts w:hint="default"/>
          <w:sz w:val="30"/>
          <w:szCs w:val="30"/>
        </w:rPr>
        <w:t>，进一步在覆盖地区的大样本队列研究中验证其有效性；选择经过验证的液体活检靶点，开发</w:t>
      </w:r>
      <w:r w:rsidRPr="006B638A">
        <w:rPr>
          <w:rStyle w:val="fontstyle41"/>
          <w:sz w:val="30"/>
          <w:szCs w:val="30"/>
        </w:rPr>
        <w:t>4~5</w:t>
      </w:r>
      <w:r w:rsidRPr="006B638A">
        <w:rPr>
          <w:rStyle w:val="fontstyle31"/>
          <w:rFonts w:hint="default"/>
          <w:sz w:val="30"/>
          <w:szCs w:val="30"/>
        </w:rPr>
        <w:t>个靶点早期诊断试剂盒；要求与现有筛查手段相比，在不明显增加成本（</w:t>
      </w:r>
      <w:r w:rsidRPr="006B638A">
        <w:rPr>
          <w:rStyle w:val="fontstyle41"/>
          <w:sz w:val="30"/>
          <w:szCs w:val="30"/>
        </w:rPr>
        <w:t>&lt;20%</w:t>
      </w:r>
      <w:r w:rsidRPr="006B638A">
        <w:rPr>
          <w:rStyle w:val="fontstyle31"/>
          <w:rFonts w:hint="default"/>
          <w:sz w:val="30"/>
          <w:szCs w:val="30"/>
        </w:rPr>
        <w:t xml:space="preserve">）的前提下，对早期患者检出的敏感性提高 </w:t>
      </w:r>
      <w:r w:rsidRPr="006B638A">
        <w:rPr>
          <w:rStyle w:val="fontstyle41"/>
          <w:sz w:val="30"/>
          <w:szCs w:val="30"/>
        </w:rPr>
        <w:t>20%</w:t>
      </w:r>
      <w:r w:rsidRPr="006B638A">
        <w:rPr>
          <w:rStyle w:val="fontstyle31"/>
          <w:rFonts w:hint="default"/>
          <w:sz w:val="30"/>
          <w:szCs w:val="30"/>
        </w:rPr>
        <w:t>，特异性提高</w:t>
      </w:r>
      <w:r w:rsidRPr="006B638A">
        <w:rPr>
          <w:rStyle w:val="fontstyle41"/>
          <w:sz w:val="30"/>
          <w:szCs w:val="30"/>
        </w:rPr>
        <w:t>15%</w:t>
      </w:r>
      <w:r w:rsidRPr="006B638A">
        <w:rPr>
          <w:rStyle w:val="fontstyle31"/>
          <w:rFonts w:hint="default"/>
          <w:sz w:val="30"/>
          <w:szCs w:val="30"/>
        </w:rPr>
        <w:t>。</w:t>
      </w: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 xml:space="preserve">支持年限： </w:t>
      </w:r>
      <w:r w:rsidRPr="006B638A">
        <w:rPr>
          <w:rStyle w:val="fontstyle41"/>
          <w:sz w:val="30"/>
          <w:szCs w:val="30"/>
        </w:rPr>
        <w:t xml:space="preserve">2019 </w:t>
      </w:r>
      <w:r w:rsidRPr="006B638A">
        <w:rPr>
          <w:rStyle w:val="fontstyle31"/>
          <w:rFonts w:hint="default"/>
          <w:sz w:val="30"/>
          <w:szCs w:val="30"/>
        </w:rPr>
        <w:t>年</w:t>
      </w:r>
      <w:r w:rsidRPr="006B638A">
        <w:rPr>
          <w:rStyle w:val="fontstyle41"/>
          <w:sz w:val="30"/>
          <w:szCs w:val="30"/>
        </w:rPr>
        <w:t xml:space="preserve">~2021 </w:t>
      </w:r>
      <w:r w:rsidRPr="006B638A">
        <w:rPr>
          <w:rStyle w:val="fontstyle31"/>
          <w:rFonts w:hint="default"/>
          <w:sz w:val="30"/>
          <w:szCs w:val="30"/>
        </w:rPr>
        <w:t>年。</w:t>
      </w:r>
    </w:p>
    <w:p w:rsidR="000F01DE" w:rsidRPr="006B638A" w:rsidRDefault="000F01DE" w:rsidP="006B638A">
      <w:pPr>
        <w:ind w:firstLineChars="200" w:firstLine="600"/>
        <w:rPr>
          <w:rStyle w:val="fontstyle31"/>
          <w:rFonts w:hint="default"/>
          <w:sz w:val="30"/>
          <w:szCs w:val="30"/>
        </w:rPr>
      </w:pPr>
      <w:proofErr w:type="gramStart"/>
      <w:r w:rsidRPr="006B638A">
        <w:rPr>
          <w:rStyle w:val="fontstyle31"/>
          <w:rFonts w:hint="default"/>
          <w:sz w:val="30"/>
          <w:szCs w:val="30"/>
        </w:rPr>
        <w:t>拟支持</w:t>
      </w:r>
      <w:proofErr w:type="gramEnd"/>
      <w:r w:rsidRPr="006B638A">
        <w:rPr>
          <w:rStyle w:val="fontstyle31"/>
          <w:rFonts w:hint="default"/>
          <w:sz w:val="30"/>
          <w:szCs w:val="30"/>
        </w:rPr>
        <w:t xml:space="preserve">项目数：不超过 </w:t>
      </w:r>
      <w:r w:rsidRPr="006B638A">
        <w:rPr>
          <w:rStyle w:val="fontstyle41"/>
          <w:sz w:val="30"/>
          <w:szCs w:val="30"/>
        </w:rPr>
        <w:t xml:space="preserve">2 </w:t>
      </w:r>
      <w:r w:rsidRPr="006B638A">
        <w:rPr>
          <w:rStyle w:val="fontstyle31"/>
          <w:rFonts w:hint="default"/>
          <w:sz w:val="30"/>
          <w:szCs w:val="30"/>
        </w:rPr>
        <w:t>项。</w:t>
      </w:r>
    </w:p>
    <w:p w:rsidR="000F01DE"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有关说明：本项目要求企业参与，其他经费（包括地方财政经费、单位出资及社会渠道资金等）与中央财政经费比例不低于</w:t>
      </w:r>
      <w:r w:rsidRPr="006B638A">
        <w:rPr>
          <w:rStyle w:val="fontstyle41"/>
          <w:sz w:val="30"/>
          <w:szCs w:val="30"/>
        </w:rPr>
        <w:t>2:1</w:t>
      </w:r>
      <w:r w:rsidRPr="006B638A">
        <w:rPr>
          <w:rStyle w:val="fontstyle31"/>
          <w:rFonts w:hint="default"/>
          <w:sz w:val="30"/>
          <w:szCs w:val="30"/>
        </w:rPr>
        <w:t>。</w:t>
      </w:r>
    </w:p>
    <w:p w:rsidR="000F01DE" w:rsidRPr="006B638A" w:rsidRDefault="000F01DE" w:rsidP="006B638A">
      <w:pPr>
        <w:ind w:firstLineChars="200" w:firstLine="600"/>
        <w:rPr>
          <w:rStyle w:val="fontstyle31"/>
          <w:rFonts w:hint="default"/>
          <w:sz w:val="30"/>
          <w:szCs w:val="30"/>
        </w:rPr>
      </w:pPr>
      <w:r w:rsidRPr="006B638A">
        <w:rPr>
          <w:rStyle w:val="fontstyle41"/>
          <w:sz w:val="30"/>
          <w:szCs w:val="30"/>
        </w:rPr>
        <w:t xml:space="preserve">1.2 </w:t>
      </w:r>
      <w:r w:rsidRPr="006B638A">
        <w:rPr>
          <w:rStyle w:val="fontstyle31"/>
          <w:rFonts w:hint="default"/>
          <w:sz w:val="30"/>
          <w:szCs w:val="30"/>
        </w:rPr>
        <w:t>恶性肿瘤筛查新技术评价及方案优化研究</w:t>
      </w:r>
    </w:p>
    <w:p w:rsidR="000F01DE" w:rsidRPr="006B638A" w:rsidRDefault="000F01DE" w:rsidP="006B638A">
      <w:pPr>
        <w:ind w:firstLineChars="200" w:firstLine="600"/>
        <w:rPr>
          <w:rStyle w:val="fontstyle31"/>
          <w:rFonts w:hint="default"/>
          <w:sz w:val="30"/>
          <w:szCs w:val="30"/>
        </w:rPr>
      </w:pPr>
      <w:r w:rsidRPr="006B638A">
        <w:rPr>
          <w:rStyle w:val="fontstyle41"/>
          <w:sz w:val="30"/>
          <w:szCs w:val="30"/>
        </w:rPr>
        <w:t xml:space="preserve">1.2.1 </w:t>
      </w:r>
      <w:r w:rsidRPr="006B638A">
        <w:rPr>
          <w:rStyle w:val="fontstyle31"/>
          <w:rFonts w:hint="default"/>
          <w:sz w:val="30"/>
          <w:szCs w:val="30"/>
        </w:rPr>
        <w:t>鼻咽癌筛查新技术评价及方案优化研究</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 xml:space="preserve">研究内容：结合 </w:t>
      </w:r>
      <w:r w:rsidRPr="006B638A">
        <w:rPr>
          <w:rStyle w:val="fontstyle41"/>
          <w:sz w:val="30"/>
          <w:szCs w:val="30"/>
        </w:rPr>
        <w:t xml:space="preserve">EB </w:t>
      </w:r>
      <w:r w:rsidRPr="006B638A">
        <w:rPr>
          <w:rStyle w:val="fontstyle31"/>
          <w:rFonts w:hint="default"/>
          <w:sz w:val="30"/>
          <w:szCs w:val="30"/>
        </w:rPr>
        <w:t>病毒高危亚型、遗传易感及环境暴露史进行高危人群的个体化发病风险预警；开展血浆</w:t>
      </w:r>
      <w:r w:rsidRPr="006B638A">
        <w:rPr>
          <w:rStyle w:val="fontstyle41"/>
          <w:sz w:val="30"/>
          <w:szCs w:val="30"/>
        </w:rPr>
        <w:t>EB</w:t>
      </w:r>
      <w:r w:rsidRPr="006B638A">
        <w:rPr>
          <w:rStyle w:val="fontstyle31"/>
          <w:rFonts w:hint="default"/>
          <w:sz w:val="30"/>
          <w:szCs w:val="30"/>
        </w:rPr>
        <w:t xml:space="preserve">病毒 </w:t>
      </w:r>
      <w:r w:rsidRPr="006B638A">
        <w:rPr>
          <w:rStyle w:val="fontstyle41"/>
          <w:sz w:val="30"/>
          <w:szCs w:val="30"/>
        </w:rPr>
        <w:t>DNA</w:t>
      </w:r>
      <w:r w:rsidRPr="006B638A">
        <w:rPr>
          <w:rStyle w:val="fontstyle31"/>
          <w:rFonts w:hint="default"/>
          <w:sz w:val="30"/>
          <w:szCs w:val="30"/>
        </w:rPr>
        <w:t>检测的标准化研究，鼻咽癌早</w:t>
      </w:r>
      <w:proofErr w:type="gramStart"/>
      <w:r w:rsidRPr="006B638A">
        <w:rPr>
          <w:rStyle w:val="fontstyle31"/>
          <w:rFonts w:hint="default"/>
          <w:sz w:val="30"/>
          <w:szCs w:val="30"/>
        </w:rPr>
        <w:t>诊标志</w:t>
      </w:r>
      <w:proofErr w:type="gramEnd"/>
      <w:r w:rsidRPr="006B638A">
        <w:rPr>
          <w:rStyle w:val="fontstyle31"/>
          <w:rFonts w:hint="default"/>
          <w:sz w:val="30"/>
          <w:szCs w:val="30"/>
        </w:rPr>
        <w:t>物的筛选与验证研究，研发高危人群检测试剂盒；优化基于以</w:t>
      </w:r>
      <w:r w:rsidRPr="006B638A">
        <w:rPr>
          <w:rStyle w:val="fontstyle41"/>
          <w:sz w:val="30"/>
          <w:szCs w:val="30"/>
        </w:rPr>
        <w:t>EB</w:t>
      </w:r>
      <w:r w:rsidRPr="006B638A">
        <w:rPr>
          <w:rStyle w:val="fontstyle31"/>
          <w:rFonts w:hint="default"/>
          <w:sz w:val="30"/>
          <w:szCs w:val="30"/>
        </w:rPr>
        <w:t>病毒相关抗体谱、</w:t>
      </w:r>
      <w:r w:rsidRPr="006B638A">
        <w:rPr>
          <w:rStyle w:val="fontstyle41"/>
          <w:sz w:val="30"/>
          <w:szCs w:val="30"/>
        </w:rPr>
        <w:t xml:space="preserve">EB </w:t>
      </w:r>
      <w:r w:rsidRPr="006B638A">
        <w:rPr>
          <w:rStyle w:val="fontstyle31"/>
          <w:rFonts w:hint="default"/>
          <w:sz w:val="30"/>
          <w:szCs w:val="30"/>
        </w:rPr>
        <w:t>病毒</w:t>
      </w:r>
      <w:r w:rsidRPr="006B638A">
        <w:rPr>
          <w:rStyle w:val="fontstyle41"/>
          <w:sz w:val="30"/>
          <w:szCs w:val="30"/>
        </w:rPr>
        <w:t>DNA</w:t>
      </w:r>
      <w:r w:rsidRPr="006B638A">
        <w:rPr>
          <w:rStyle w:val="fontstyle31"/>
          <w:rFonts w:hint="default"/>
          <w:sz w:val="30"/>
          <w:szCs w:val="30"/>
        </w:rPr>
        <w:t>（游离血浆、鼻咽拭子）为初筛手段， 电子鼻咽内镜</w:t>
      </w:r>
      <w:r w:rsidRPr="006B638A">
        <w:rPr>
          <w:rStyle w:val="fontstyle31"/>
          <w:rFonts w:hint="default"/>
          <w:sz w:val="30"/>
          <w:szCs w:val="30"/>
        </w:rPr>
        <w:lastRenderedPageBreak/>
        <w:t>和</w:t>
      </w:r>
      <w:r w:rsidRPr="006B638A">
        <w:rPr>
          <w:rStyle w:val="fontstyle41"/>
          <w:sz w:val="30"/>
          <w:szCs w:val="30"/>
        </w:rPr>
        <w:t>/</w:t>
      </w:r>
      <w:r w:rsidRPr="006B638A">
        <w:rPr>
          <w:rStyle w:val="fontstyle31"/>
          <w:rFonts w:hint="default"/>
          <w:sz w:val="30"/>
          <w:szCs w:val="30"/>
        </w:rPr>
        <w:t>或头颈部磁共振为精筛手段的联合筛查新方案，寻找精准度高、卫生经济的鼻咽癌筛查方案；在鼻咽癌高发区新增不少于</w:t>
      </w:r>
      <w:r w:rsidRPr="006B638A">
        <w:rPr>
          <w:rStyle w:val="fontstyle41"/>
          <w:sz w:val="30"/>
          <w:szCs w:val="30"/>
        </w:rPr>
        <w:t>5</w:t>
      </w:r>
      <w:r w:rsidRPr="006B638A">
        <w:rPr>
          <w:rStyle w:val="fontstyle31"/>
          <w:rFonts w:hint="default"/>
          <w:sz w:val="30"/>
          <w:szCs w:val="30"/>
        </w:rPr>
        <w:t>个筛查点，覆盖</w:t>
      </w:r>
      <w:r w:rsidRPr="006B638A">
        <w:rPr>
          <w:rStyle w:val="fontstyle41"/>
          <w:sz w:val="30"/>
          <w:szCs w:val="30"/>
        </w:rPr>
        <w:t>20</w:t>
      </w:r>
      <w:r w:rsidR="00F531F8" w:rsidRPr="006B638A">
        <w:rPr>
          <w:rStyle w:val="fontstyle41"/>
          <w:rFonts w:hint="eastAsia"/>
          <w:sz w:val="30"/>
          <w:szCs w:val="30"/>
        </w:rPr>
        <w:t xml:space="preserve"> </w:t>
      </w:r>
      <w:r w:rsidRPr="006B638A">
        <w:rPr>
          <w:rStyle w:val="fontstyle31"/>
          <w:rFonts w:hint="default"/>
          <w:sz w:val="30"/>
          <w:szCs w:val="30"/>
        </w:rPr>
        <w:t xml:space="preserve">万以上高危人群；建立 </w:t>
      </w:r>
      <w:r w:rsidRPr="006B638A">
        <w:rPr>
          <w:rStyle w:val="fontstyle41"/>
          <w:sz w:val="30"/>
          <w:szCs w:val="30"/>
        </w:rPr>
        <w:t xml:space="preserve">10 </w:t>
      </w:r>
      <w:r w:rsidRPr="006B638A">
        <w:rPr>
          <w:rStyle w:val="fontstyle31"/>
          <w:rFonts w:hint="default"/>
          <w:sz w:val="30"/>
          <w:szCs w:val="30"/>
        </w:rPr>
        <w:t>万人以上的大型人群筛查队列；开展大规模随机对照的筛查试验，评价新筛查方案与标准筛查方案的近、远期效果，并进行卫生经济学评价；建立长期随访的大规模筛查队列，构建全国鼻咽癌筛查大数据平台。</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考核指标： 鼻咽癌发病模型的预测准确性超过</w:t>
      </w:r>
      <w:r w:rsidRPr="006B638A">
        <w:rPr>
          <w:rStyle w:val="fontstyle41"/>
          <w:sz w:val="30"/>
          <w:szCs w:val="30"/>
        </w:rPr>
        <w:t>75%</w:t>
      </w:r>
      <w:r w:rsidRPr="006B638A">
        <w:rPr>
          <w:rStyle w:val="fontstyle31"/>
          <w:rFonts w:hint="default"/>
          <w:sz w:val="30"/>
          <w:szCs w:val="30"/>
        </w:rPr>
        <w:t>；发现、识别和鉴定可用于鼻咽癌早诊的生物标志物不少于</w:t>
      </w:r>
      <w:r w:rsidRPr="006B638A">
        <w:rPr>
          <w:rStyle w:val="fontstyle41"/>
          <w:sz w:val="30"/>
          <w:szCs w:val="30"/>
        </w:rPr>
        <w:t>3</w:t>
      </w:r>
      <w:r w:rsidRPr="006B638A">
        <w:rPr>
          <w:rStyle w:val="fontstyle31"/>
          <w:rFonts w:hint="default"/>
          <w:sz w:val="30"/>
          <w:szCs w:val="30"/>
        </w:rPr>
        <w:t xml:space="preserve">个；提出适合我国国情、符合卫生经济学原则、可推广的筛查方案 </w:t>
      </w:r>
      <w:r w:rsidRPr="006B638A">
        <w:rPr>
          <w:rStyle w:val="fontstyle41"/>
          <w:sz w:val="30"/>
          <w:szCs w:val="30"/>
        </w:rPr>
        <w:t xml:space="preserve">1~3 </w:t>
      </w:r>
      <w:r w:rsidRPr="006B638A">
        <w:rPr>
          <w:rStyle w:val="fontstyle31"/>
          <w:rFonts w:hint="default"/>
          <w:sz w:val="30"/>
          <w:szCs w:val="30"/>
        </w:rPr>
        <w:t xml:space="preserve">项，新筛查方案在示范区早期鼻咽癌检出率达到 </w:t>
      </w:r>
      <w:r w:rsidRPr="006B638A">
        <w:rPr>
          <w:rStyle w:val="fontstyle41"/>
          <w:sz w:val="30"/>
          <w:szCs w:val="30"/>
        </w:rPr>
        <w:t>60%</w:t>
      </w:r>
      <w:r w:rsidRPr="006B638A">
        <w:rPr>
          <w:rStyle w:val="fontstyle31"/>
          <w:rFonts w:hint="default"/>
          <w:sz w:val="30"/>
          <w:szCs w:val="30"/>
        </w:rPr>
        <w:t>， 在高危人群中的阳性预测值达到</w:t>
      </w:r>
      <w:r w:rsidRPr="006B638A">
        <w:rPr>
          <w:rStyle w:val="fontstyle41"/>
          <w:sz w:val="30"/>
          <w:szCs w:val="30"/>
        </w:rPr>
        <w:t>35%</w:t>
      </w:r>
      <w:r w:rsidRPr="006B638A">
        <w:rPr>
          <w:rStyle w:val="fontstyle31"/>
          <w:rFonts w:hint="default"/>
          <w:sz w:val="30"/>
          <w:szCs w:val="30"/>
        </w:rPr>
        <w:t>；完成覆盖地区人群队列筛查，覆盖地区</w:t>
      </w:r>
      <w:proofErr w:type="gramStart"/>
      <w:r w:rsidRPr="006B638A">
        <w:rPr>
          <w:rStyle w:val="fontstyle31"/>
          <w:rFonts w:hint="default"/>
          <w:sz w:val="30"/>
          <w:szCs w:val="30"/>
        </w:rPr>
        <w:t>早诊率达到</w:t>
      </w:r>
      <w:proofErr w:type="gramEnd"/>
      <w:r w:rsidRPr="006B638A">
        <w:rPr>
          <w:rStyle w:val="fontstyle41"/>
          <w:sz w:val="30"/>
          <w:szCs w:val="30"/>
        </w:rPr>
        <w:t>50%</w:t>
      </w:r>
      <w:r w:rsidRPr="006B638A">
        <w:rPr>
          <w:rStyle w:val="fontstyle31"/>
          <w:rFonts w:hint="default"/>
          <w:sz w:val="30"/>
          <w:szCs w:val="30"/>
        </w:rPr>
        <w:t>，鼻咽癌死亡率较对照人群下降</w:t>
      </w:r>
      <w:r w:rsidRPr="006B638A">
        <w:rPr>
          <w:rStyle w:val="fontstyle41"/>
          <w:sz w:val="30"/>
          <w:szCs w:val="30"/>
        </w:rPr>
        <w:t>25%</w:t>
      </w:r>
      <w:r w:rsidRPr="006B638A">
        <w:rPr>
          <w:rStyle w:val="fontstyle31"/>
          <w:rFonts w:hint="default"/>
          <w:sz w:val="30"/>
          <w:szCs w:val="30"/>
        </w:rPr>
        <w:t>。支持年限：</w:t>
      </w:r>
      <w:r w:rsidRPr="006B638A">
        <w:rPr>
          <w:rStyle w:val="fontstyle41"/>
          <w:sz w:val="30"/>
          <w:szCs w:val="30"/>
        </w:rPr>
        <w:t>2019</w:t>
      </w:r>
      <w:r w:rsidRPr="006B638A">
        <w:rPr>
          <w:rStyle w:val="fontstyle31"/>
          <w:rFonts w:hint="default"/>
          <w:sz w:val="30"/>
          <w:szCs w:val="30"/>
        </w:rPr>
        <w:t>年</w:t>
      </w:r>
      <w:r w:rsidRPr="006B638A">
        <w:rPr>
          <w:rStyle w:val="fontstyle41"/>
          <w:sz w:val="30"/>
          <w:szCs w:val="30"/>
        </w:rPr>
        <w:t>~2021</w:t>
      </w:r>
      <w:r w:rsidRPr="006B638A">
        <w:rPr>
          <w:rStyle w:val="fontstyle31"/>
          <w:rFonts w:hint="default"/>
          <w:sz w:val="30"/>
          <w:szCs w:val="30"/>
        </w:rPr>
        <w:t>年。</w:t>
      </w:r>
    </w:p>
    <w:p w:rsidR="00F531F8" w:rsidRPr="006B638A" w:rsidRDefault="000F01DE" w:rsidP="006B638A">
      <w:pPr>
        <w:ind w:firstLineChars="200" w:firstLine="600"/>
        <w:rPr>
          <w:rStyle w:val="fontstyle31"/>
          <w:rFonts w:hint="default"/>
          <w:sz w:val="30"/>
          <w:szCs w:val="30"/>
        </w:rPr>
      </w:pPr>
      <w:proofErr w:type="gramStart"/>
      <w:r w:rsidRPr="006B638A">
        <w:rPr>
          <w:rStyle w:val="fontstyle31"/>
          <w:rFonts w:hint="default"/>
          <w:sz w:val="30"/>
          <w:szCs w:val="30"/>
        </w:rPr>
        <w:t>拟支持</w:t>
      </w:r>
      <w:proofErr w:type="gramEnd"/>
      <w:r w:rsidRPr="006B638A">
        <w:rPr>
          <w:rStyle w:val="fontstyle31"/>
          <w:rFonts w:hint="default"/>
          <w:sz w:val="30"/>
          <w:szCs w:val="30"/>
        </w:rPr>
        <w:t>项目数：</w:t>
      </w:r>
      <w:r w:rsidRPr="006B638A">
        <w:rPr>
          <w:rStyle w:val="fontstyle41"/>
          <w:sz w:val="30"/>
          <w:szCs w:val="30"/>
        </w:rPr>
        <w:t xml:space="preserve">1~2 </w:t>
      </w:r>
      <w:r w:rsidRPr="006B638A">
        <w:rPr>
          <w:rStyle w:val="fontstyle31"/>
          <w:rFonts w:hint="default"/>
          <w:sz w:val="30"/>
          <w:szCs w:val="30"/>
        </w:rPr>
        <w:t>项。</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有关说明：由建有国家临床医学研究中心的医疗机构牵头申报。</w:t>
      </w:r>
    </w:p>
    <w:p w:rsidR="00F531F8" w:rsidRPr="006B638A" w:rsidRDefault="000F01DE" w:rsidP="006B638A">
      <w:pPr>
        <w:ind w:firstLineChars="200" w:firstLine="600"/>
        <w:rPr>
          <w:rStyle w:val="fontstyle31"/>
          <w:rFonts w:hint="default"/>
          <w:sz w:val="30"/>
          <w:szCs w:val="30"/>
        </w:rPr>
      </w:pPr>
      <w:r w:rsidRPr="006B638A">
        <w:rPr>
          <w:rStyle w:val="fontstyle41"/>
          <w:sz w:val="30"/>
          <w:szCs w:val="30"/>
        </w:rPr>
        <w:t xml:space="preserve">1.2.2 </w:t>
      </w:r>
      <w:r w:rsidRPr="006B638A">
        <w:rPr>
          <w:rStyle w:val="fontstyle31"/>
          <w:rFonts w:hint="default"/>
          <w:sz w:val="30"/>
          <w:szCs w:val="30"/>
        </w:rPr>
        <w:t>胰腺癌筛查新技术评价及方案优化研究</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研究内容：开展胰腺癌风险因素评价研究，在目前的</w:t>
      </w:r>
      <w:r w:rsidRPr="006B638A">
        <w:rPr>
          <w:rStyle w:val="fontstyle41"/>
          <w:sz w:val="30"/>
          <w:szCs w:val="30"/>
        </w:rPr>
        <w:t>CA199</w:t>
      </w:r>
      <w:r w:rsidRPr="006B638A">
        <w:rPr>
          <w:rStyle w:val="fontstyle31"/>
          <w:rFonts w:hint="default"/>
          <w:sz w:val="30"/>
          <w:szCs w:val="30"/>
        </w:rPr>
        <w:t>联合</w:t>
      </w:r>
      <w:r w:rsidRPr="006B638A">
        <w:rPr>
          <w:rStyle w:val="fontstyle41"/>
          <w:sz w:val="30"/>
          <w:szCs w:val="30"/>
        </w:rPr>
        <w:t>B</w:t>
      </w:r>
      <w:r w:rsidRPr="006B638A">
        <w:rPr>
          <w:rStyle w:val="fontstyle31"/>
          <w:rFonts w:hint="default"/>
          <w:sz w:val="30"/>
          <w:szCs w:val="30"/>
        </w:rPr>
        <w:t>超</w:t>
      </w:r>
      <w:r w:rsidRPr="006B638A">
        <w:rPr>
          <w:rStyle w:val="fontstyle41"/>
          <w:sz w:val="30"/>
          <w:szCs w:val="30"/>
        </w:rPr>
        <w:t xml:space="preserve">/CT </w:t>
      </w:r>
      <w:r w:rsidRPr="006B638A">
        <w:rPr>
          <w:rStyle w:val="fontstyle31"/>
          <w:rFonts w:hint="default"/>
          <w:sz w:val="30"/>
          <w:szCs w:val="30"/>
        </w:rPr>
        <w:t>的筛查基础上，联合其他分子标志物（蛋白抗原、外</w:t>
      </w:r>
      <w:proofErr w:type="gramStart"/>
      <w:r w:rsidRPr="006B638A">
        <w:rPr>
          <w:rStyle w:val="fontstyle31"/>
          <w:rFonts w:hint="default"/>
          <w:sz w:val="30"/>
          <w:szCs w:val="30"/>
        </w:rPr>
        <w:t>泌</w:t>
      </w:r>
      <w:proofErr w:type="gramEnd"/>
      <w:r w:rsidRPr="006B638A">
        <w:rPr>
          <w:rStyle w:val="fontstyle31"/>
          <w:rFonts w:hint="default"/>
          <w:sz w:val="30"/>
          <w:szCs w:val="30"/>
        </w:rPr>
        <w:t>体、</w:t>
      </w:r>
      <w:proofErr w:type="spellStart"/>
      <w:r w:rsidRPr="006B638A">
        <w:rPr>
          <w:rStyle w:val="fontstyle41"/>
          <w:sz w:val="30"/>
          <w:szCs w:val="30"/>
        </w:rPr>
        <w:t>ctDNA</w:t>
      </w:r>
      <w:proofErr w:type="spellEnd"/>
      <w:r w:rsidRPr="006B638A">
        <w:rPr>
          <w:rStyle w:val="fontstyle31"/>
          <w:rFonts w:hint="default"/>
          <w:sz w:val="30"/>
          <w:szCs w:val="30"/>
        </w:rPr>
        <w:t>、</w:t>
      </w:r>
      <w:proofErr w:type="spellStart"/>
      <w:r w:rsidRPr="006B638A">
        <w:rPr>
          <w:rStyle w:val="fontstyle41"/>
          <w:sz w:val="30"/>
          <w:szCs w:val="30"/>
        </w:rPr>
        <w:t>miRNA</w:t>
      </w:r>
      <w:proofErr w:type="spellEnd"/>
      <w:r w:rsidRPr="006B638A">
        <w:rPr>
          <w:rStyle w:val="fontstyle31"/>
          <w:rFonts w:hint="default"/>
          <w:sz w:val="30"/>
          <w:szCs w:val="30"/>
        </w:rPr>
        <w:t>等）的血清学检测等筛查新技术，并对联合的筛查方案进行系统的、开放式的技术评价， 优化建立符合我国胰腺癌发病特点的新型筛查方案并进行筛查效果和卫</w:t>
      </w:r>
      <w:r w:rsidRPr="006B638A">
        <w:rPr>
          <w:rStyle w:val="fontstyle31"/>
          <w:rFonts w:hint="default"/>
          <w:sz w:val="30"/>
          <w:szCs w:val="30"/>
        </w:rPr>
        <w:lastRenderedPageBreak/>
        <w:t>生经济学评价。</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考核指标：制定出适合我国人群的胰腺癌风险测评系统，以及基于不同风险程度的筛查方案不少于</w:t>
      </w:r>
      <w:r w:rsidRPr="006B638A">
        <w:rPr>
          <w:rStyle w:val="fontstyle41"/>
          <w:sz w:val="30"/>
          <w:szCs w:val="30"/>
        </w:rPr>
        <w:t>3</w:t>
      </w:r>
      <w:r w:rsidRPr="006B638A">
        <w:rPr>
          <w:rStyle w:val="fontstyle31"/>
          <w:rFonts w:hint="default"/>
          <w:sz w:val="30"/>
          <w:szCs w:val="30"/>
        </w:rPr>
        <w:t>项；建立</w:t>
      </w:r>
      <w:r w:rsidRPr="006B638A">
        <w:rPr>
          <w:rStyle w:val="fontstyle41"/>
          <w:sz w:val="30"/>
          <w:szCs w:val="30"/>
        </w:rPr>
        <w:t>1~2</w:t>
      </w:r>
      <w:r w:rsidRPr="006B638A">
        <w:rPr>
          <w:rStyle w:val="fontstyle31"/>
          <w:rFonts w:hint="default"/>
          <w:sz w:val="30"/>
          <w:szCs w:val="30"/>
        </w:rPr>
        <w:t>项适合中国人群、符合卫生经济学效益原则的可推广的胰腺癌筛查方案，完成覆盖地区人群的筛查工作，筛查地区</w:t>
      </w:r>
      <w:proofErr w:type="gramStart"/>
      <w:r w:rsidRPr="006B638A">
        <w:rPr>
          <w:rStyle w:val="fontstyle31"/>
          <w:rFonts w:hint="default"/>
          <w:sz w:val="30"/>
          <w:szCs w:val="30"/>
        </w:rPr>
        <w:t>早诊率不</w:t>
      </w:r>
      <w:proofErr w:type="gramEnd"/>
      <w:r w:rsidRPr="006B638A">
        <w:rPr>
          <w:rStyle w:val="fontstyle31"/>
          <w:rFonts w:hint="default"/>
          <w:sz w:val="30"/>
          <w:szCs w:val="30"/>
        </w:rPr>
        <w:t>低于</w:t>
      </w:r>
      <w:r w:rsidRPr="006B638A">
        <w:rPr>
          <w:rStyle w:val="fontstyle41"/>
          <w:sz w:val="30"/>
          <w:szCs w:val="30"/>
        </w:rPr>
        <w:t>50%</w:t>
      </w:r>
      <w:r w:rsidRPr="006B638A">
        <w:rPr>
          <w:rStyle w:val="fontstyle31"/>
          <w:rFonts w:hint="default"/>
          <w:sz w:val="30"/>
          <w:szCs w:val="30"/>
        </w:rPr>
        <w:t>；人群顺应性不低于</w:t>
      </w:r>
      <w:r w:rsidRPr="006B638A">
        <w:rPr>
          <w:rStyle w:val="fontstyle41"/>
          <w:sz w:val="30"/>
          <w:szCs w:val="30"/>
        </w:rPr>
        <w:t>60%</w:t>
      </w:r>
      <w:r w:rsidRPr="006B638A">
        <w:rPr>
          <w:rStyle w:val="fontstyle31"/>
          <w:rFonts w:hint="default"/>
          <w:sz w:val="30"/>
          <w:szCs w:val="30"/>
        </w:rPr>
        <w:t>，显著降低早期胰腺癌漏诊率，</w:t>
      </w:r>
      <w:proofErr w:type="gramStart"/>
      <w:r w:rsidRPr="006B638A">
        <w:rPr>
          <w:rStyle w:val="fontstyle31"/>
          <w:rFonts w:hint="default"/>
          <w:sz w:val="30"/>
          <w:szCs w:val="30"/>
        </w:rPr>
        <w:t>早诊率达</w:t>
      </w:r>
      <w:proofErr w:type="gramEnd"/>
      <w:r w:rsidRPr="006B638A">
        <w:rPr>
          <w:rStyle w:val="fontstyle41"/>
          <w:sz w:val="30"/>
          <w:szCs w:val="30"/>
        </w:rPr>
        <w:t>30%</w:t>
      </w:r>
      <w:r w:rsidRPr="006B638A">
        <w:rPr>
          <w:rStyle w:val="fontstyle31"/>
          <w:rFonts w:hint="default"/>
          <w:sz w:val="30"/>
          <w:szCs w:val="30"/>
        </w:rPr>
        <w:t>以上。</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支持年限：</w:t>
      </w:r>
      <w:r w:rsidRPr="006B638A">
        <w:rPr>
          <w:rStyle w:val="fontstyle41"/>
          <w:sz w:val="30"/>
          <w:szCs w:val="30"/>
        </w:rPr>
        <w:t>2019</w:t>
      </w:r>
      <w:r w:rsidRPr="006B638A">
        <w:rPr>
          <w:rStyle w:val="fontstyle31"/>
          <w:rFonts w:hint="default"/>
          <w:sz w:val="30"/>
          <w:szCs w:val="30"/>
        </w:rPr>
        <w:t>年</w:t>
      </w:r>
      <w:r w:rsidRPr="006B638A">
        <w:rPr>
          <w:rStyle w:val="fontstyle41"/>
          <w:sz w:val="30"/>
          <w:szCs w:val="30"/>
        </w:rPr>
        <w:t>~2021</w:t>
      </w:r>
      <w:r w:rsidRPr="006B638A">
        <w:rPr>
          <w:rStyle w:val="fontstyle31"/>
          <w:rFonts w:hint="default"/>
          <w:sz w:val="30"/>
          <w:szCs w:val="30"/>
        </w:rPr>
        <w:t>年。</w:t>
      </w:r>
    </w:p>
    <w:p w:rsidR="00F531F8" w:rsidRPr="006B638A" w:rsidRDefault="000F01DE" w:rsidP="006B638A">
      <w:pPr>
        <w:ind w:firstLineChars="200" w:firstLine="600"/>
        <w:rPr>
          <w:rStyle w:val="fontstyle31"/>
          <w:rFonts w:hint="default"/>
          <w:sz w:val="30"/>
          <w:szCs w:val="30"/>
        </w:rPr>
      </w:pPr>
      <w:proofErr w:type="gramStart"/>
      <w:r w:rsidRPr="006B638A">
        <w:rPr>
          <w:rStyle w:val="fontstyle31"/>
          <w:rFonts w:hint="default"/>
          <w:sz w:val="30"/>
          <w:szCs w:val="30"/>
        </w:rPr>
        <w:t>拟支持</w:t>
      </w:r>
      <w:proofErr w:type="gramEnd"/>
      <w:r w:rsidRPr="006B638A">
        <w:rPr>
          <w:rStyle w:val="fontstyle31"/>
          <w:rFonts w:hint="default"/>
          <w:sz w:val="30"/>
          <w:szCs w:val="30"/>
        </w:rPr>
        <w:t>项目数：</w:t>
      </w:r>
      <w:r w:rsidRPr="006B638A">
        <w:rPr>
          <w:rStyle w:val="fontstyle41"/>
          <w:sz w:val="30"/>
          <w:szCs w:val="30"/>
        </w:rPr>
        <w:t>1~2</w:t>
      </w:r>
      <w:r w:rsidRPr="006B638A">
        <w:rPr>
          <w:rStyle w:val="fontstyle31"/>
          <w:rFonts w:hint="default"/>
          <w:sz w:val="30"/>
          <w:szCs w:val="30"/>
        </w:rPr>
        <w:t>项。</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有关说明：由建有国家临床医学研究中心的医疗机构牵头申报。</w:t>
      </w:r>
    </w:p>
    <w:p w:rsidR="00F531F8" w:rsidRPr="006B638A" w:rsidRDefault="000F01DE" w:rsidP="006B638A">
      <w:pPr>
        <w:ind w:firstLineChars="200" w:firstLine="600"/>
        <w:rPr>
          <w:rStyle w:val="fontstyle31"/>
          <w:rFonts w:hint="default"/>
          <w:sz w:val="30"/>
          <w:szCs w:val="30"/>
        </w:rPr>
      </w:pPr>
      <w:r w:rsidRPr="006B638A">
        <w:rPr>
          <w:rStyle w:val="fontstyle41"/>
          <w:sz w:val="30"/>
          <w:szCs w:val="30"/>
        </w:rPr>
        <w:t xml:space="preserve">2. </w:t>
      </w:r>
      <w:r w:rsidRPr="006B638A">
        <w:rPr>
          <w:rStyle w:val="fontstyle31"/>
          <w:rFonts w:hint="default"/>
          <w:sz w:val="30"/>
          <w:szCs w:val="30"/>
        </w:rPr>
        <w:t>恶性肿瘤突破性诊疗技术的开发和应用研究</w:t>
      </w:r>
    </w:p>
    <w:p w:rsidR="00F531F8" w:rsidRPr="006B638A" w:rsidRDefault="000F01DE" w:rsidP="006B638A">
      <w:pPr>
        <w:ind w:firstLineChars="200" w:firstLine="600"/>
        <w:rPr>
          <w:rStyle w:val="fontstyle31"/>
          <w:rFonts w:hint="default"/>
          <w:sz w:val="30"/>
          <w:szCs w:val="30"/>
        </w:rPr>
      </w:pPr>
      <w:r w:rsidRPr="006B638A">
        <w:rPr>
          <w:rStyle w:val="fontstyle41"/>
          <w:sz w:val="30"/>
          <w:szCs w:val="30"/>
        </w:rPr>
        <w:t xml:space="preserve">2.1 </w:t>
      </w:r>
      <w:r w:rsidRPr="006B638A">
        <w:rPr>
          <w:rStyle w:val="fontstyle31"/>
          <w:rFonts w:hint="default"/>
          <w:sz w:val="30"/>
          <w:szCs w:val="30"/>
        </w:rPr>
        <w:t>新型溶瘤病毒恶性肿瘤治疗制品研发及关键技术研究</w:t>
      </w:r>
    </w:p>
    <w:p w:rsidR="00F531F8" w:rsidRPr="006B638A" w:rsidRDefault="000F01DE" w:rsidP="006B638A">
      <w:pPr>
        <w:ind w:firstLineChars="200" w:firstLine="600"/>
        <w:rPr>
          <w:rStyle w:val="fontstyle31"/>
          <w:rFonts w:hint="default"/>
          <w:sz w:val="30"/>
          <w:szCs w:val="30"/>
        </w:rPr>
      </w:pPr>
      <w:r w:rsidRPr="006B638A">
        <w:rPr>
          <w:rStyle w:val="fontstyle41"/>
          <w:sz w:val="30"/>
          <w:szCs w:val="30"/>
        </w:rPr>
        <w:t xml:space="preserve">2.1.1 </w:t>
      </w:r>
      <w:r w:rsidRPr="006B638A">
        <w:rPr>
          <w:rStyle w:val="fontstyle31"/>
          <w:rFonts w:hint="default"/>
          <w:sz w:val="30"/>
          <w:szCs w:val="30"/>
        </w:rPr>
        <w:t>新型溶瘤病毒恶性肿瘤治疗制品研发及关键技术研究</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 xml:space="preserve">研究内容：开发基于疱疹病毒、肠道病毒等的新型溶瘤病毒药物及相应的增效策略，并建立鉴定其安全性、有效性评价的关键技术体系。针对脑癌、肺癌、肝癌、乳腺癌、膀胱癌、 骨肉瘤和鼻咽癌等恶性肿瘤，在完成临床前研究基础上开展 </w:t>
      </w:r>
      <w:r w:rsidRPr="006B638A">
        <w:rPr>
          <w:rStyle w:val="fontstyle41"/>
          <w:sz w:val="30"/>
          <w:szCs w:val="30"/>
        </w:rPr>
        <w:t xml:space="preserve">I/II </w:t>
      </w:r>
      <w:r w:rsidRPr="006B638A">
        <w:rPr>
          <w:rStyle w:val="fontstyle31"/>
          <w:rFonts w:hint="default"/>
          <w:sz w:val="30"/>
          <w:szCs w:val="30"/>
        </w:rPr>
        <w:t>期临床试验，完成评价新型溶瘤病毒的安全性和疗效， 为我国肿瘤患者尽早使用更有效、更经济的新型溶瘤病毒药物奠定坚实基础。考核指标：获得</w:t>
      </w:r>
      <w:r w:rsidRPr="006B638A">
        <w:rPr>
          <w:rStyle w:val="fontstyle41"/>
          <w:sz w:val="30"/>
          <w:szCs w:val="30"/>
        </w:rPr>
        <w:t>1~3</w:t>
      </w:r>
      <w:r w:rsidRPr="006B638A">
        <w:rPr>
          <w:rStyle w:val="fontstyle31"/>
          <w:rFonts w:hint="default"/>
          <w:sz w:val="30"/>
          <w:szCs w:val="30"/>
        </w:rPr>
        <w:t>种自主创新溶瘤病毒药物用于恶性肿瘤治疗的临床前研究证据，明确其疗效和安全性；获得</w:t>
      </w:r>
      <w:r w:rsidRPr="006B638A">
        <w:rPr>
          <w:rStyle w:val="fontstyle41"/>
          <w:sz w:val="30"/>
          <w:szCs w:val="30"/>
        </w:rPr>
        <w:t>1~3</w:t>
      </w:r>
      <w:r w:rsidRPr="006B638A">
        <w:rPr>
          <w:rStyle w:val="fontstyle31"/>
          <w:rFonts w:hint="default"/>
          <w:sz w:val="30"/>
          <w:szCs w:val="30"/>
        </w:rPr>
        <w:t>种潜在</w:t>
      </w:r>
      <w:r w:rsidRPr="006B638A">
        <w:rPr>
          <w:rStyle w:val="fontstyle31"/>
          <w:rFonts w:hint="default"/>
          <w:sz w:val="30"/>
          <w:szCs w:val="30"/>
        </w:rPr>
        <w:lastRenderedPageBreak/>
        <w:t>的溶瘤病毒联用增效剂并完成临床前安全性和有效性评价；完成新型溶瘤病毒对</w:t>
      </w:r>
      <w:r w:rsidRPr="006B638A">
        <w:rPr>
          <w:rStyle w:val="fontstyle41"/>
          <w:sz w:val="30"/>
          <w:szCs w:val="30"/>
        </w:rPr>
        <w:t>8~10</w:t>
      </w:r>
      <w:r w:rsidRPr="006B638A">
        <w:rPr>
          <w:rStyle w:val="fontstyle31"/>
          <w:rFonts w:hint="default"/>
          <w:sz w:val="30"/>
          <w:szCs w:val="30"/>
        </w:rPr>
        <w:t>种恶性肿瘤的临床前安全性和有效性研究；完成</w:t>
      </w:r>
      <w:r w:rsidRPr="006B638A">
        <w:rPr>
          <w:rStyle w:val="fontstyle41"/>
          <w:sz w:val="30"/>
          <w:szCs w:val="30"/>
        </w:rPr>
        <w:t>1~3</w:t>
      </w:r>
      <w:r w:rsidRPr="006B638A">
        <w:rPr>
          <w:rStyle w:val="fontstyle31"/>
          <w:rFonts w:hint="default"/>
          <w:sz w:val="30"/>
          <w:szCs w:val="30"/>
        </w:rPr>
        <w:t xml:space="preserve">种溶瘤病毒药物的工艺研究，形成一定制造规程并建成质量控制技术体系， 获准并完成新型溶瘤病毒药物在 </w:t>
      </w:r>
      <w:r w:rsidRPr="006B638A">
        <w:rPr>
          <w:rStyle w:val="fontstyle41"/>
          <w:sz w:val="30"/>
          <w:szCs w:val="30"/>
        </w:rPr>
        <w:t xml:space="preserve">2~3 </w:t>
      </w:r>
      <w:r w:rsidRPr="006B638A">
        <w:rPr>
          <w:rStyle w:val="fontstyle31"/>
          <w:rFonts w:hint="default"/>
          <w:sz w:val="30"/>
          <w:szCs w:val="30"/>
        </w:rPr>
        <w:t xml:space="preserve">种恶性肿瘤适应症中的 </w:t>
      </w:r>
      <w:r w:rsidRPr="006B638A">
        <w:rPr>
          <w:rStyle w:val="fontstyle41"/>
          <w:sz w:val="30"/>
          <w:szCs w:val="30"/>
        </w:rPr>
        <w:t xml:space="preserve">I </w:t>
      </w:r>
      <w:r w:rsidRPr="006B638A">
        <w:rPr>
          <w:rStyle w:val="fontstyle31"/>
          <w:rFonts w:hint="default"/>
          <w:sz w:val="30"/>
          <w:szCs w:val="30"/>
        </w:rPr>
        <w:t>期临床试验，并启动新型溶瘤病毒药物在</w:t>
      </w:r>
      <w:r w:rsidRPr="006B638A">
        <w:rPr>
          <w:rStyle w:val="fontstyle41"/>
          <w:sz w:val="30"/>
          <w:szCs w:val="30"/>
        </w:rPr>
        <w:t>1~2</w:t>
      </w:r>
      <w:r w:rsidRPr="006B638A">
        <w:rPr>
          <w:rStyle w:val="fontstyle31"/>
          <w:rFonts w:hint="default"/>
          <w:sz w:val="30"/>
          <w:szCs w:val="30"/>
        </w:rPr>
        <w:t>种恶性肿瘤适应症中的</w:t>
      </w:r>
      <w:r w:rsidRPr="006B638A">
        <w:rPr>
          <w:rStyle w:val="fontstyle41"/>
          <w:sz w:val="30"/>
          <w:szCs w:val="30"/>
        </w:rPr>
        <w:t>II</w:t>
      </w:r>
      <w:r w:rsidRPr="006B638A">
        <w:rPr>
          <w:rStyle w:val="fontstyle31"/>
          <w:rFonts w:hint="default"/>
          <w:sz w:val="30"/>
          <w:szCs w:val="30"/>
        </w:rPr>
        <w:t>期临床试验。</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支持年限：</w:t>
      </w:r>
      <w:r w:rsidRPr="006B638A">
        <w:rPr>
          <w:rStyle w:val="fontstyle41"/>
          <w:sz w:val="30"/>
          <w:szCs w:val="30"/>
        </w:rPr>
        <w:t>2019</w:t>
      </w:r>
      <w:r w:rsidRPr="006B638A">
        <w:rPr>
          <w:rStyle w:val="fontstyle31"/>
          <w:rFonts w:hint="default"/>
          <w:sz w:val="30"/>
          <w:szCs w:val="30"/>
        </w:rPr>
        <w:t>年</w:t>
      </w:r>
      <w:r w:rsidRPr="006B638A">
        <w:rPr>
          <w:rStyle w:val="fontstyle41"/>
          <w:sz w:val="30"/>
          <w:szCs w:val="30"/>
        </w:rPr>
        <w:t>~2021</w:t>
      </w:r>
      <w:r w:rsidRPr="006B638A">
        <w:rPr>
          <w:rStyle w:val="fontstyle31"/>
          <w:rFonts w:hint="default"/>
          <w:sz w:val="30"/>
          <w:szCs w:val="30"/>
        </w:rPr>
        <w:t>年。</w:t>
      </w:r>
    </w:p>
    <w:p w:rsidR="00F531F8" w:rsidRPr="006B638A" w:rsidRDefault="000F01DE" w:rsidP="006B638A">
      <w:pPr>
        <w:ind w:firstLineChars="200" w:firstLine="600"/>
        <w:rPr>
          <w:rStyle w:val="fontstyle31"/>
          <w:rFonts w:hint="default"/>
          <w:sz w:val="30"/>
          <w:szCs w:val="30"/>
        </w:rPr>
      </w:pPr>
      <w:proofErr w:type="gramStart"/>
      <w:r w:rsidRPr="006B638A">
        <w:rPr>
          <w:rStyle w:val="fontstyle31"/>
          <w:rFonts w:hint="default"/>
          <w:sz w:val="30"/>
          <w:szCs w:val="30"/>
        </w:rPr>
        <w:t>拟支持</w:t>
      </w:r>
      <w:proofErr w:type="gramEnd"/>
      <w:r w:rsidRPr="006B638A">
        <w:rPr>
          <w:rStyle w:val="fontstyle31"/>
          <w:rFonts w:hint="default"/>
          <w:sz w:val="30"/>
          <w:szCs w:val="30"/>
        </w:rPr>
        <w:t>项目数：不超过</w:t>
      </w:r>
      <w:r w:rsidRPr="006B638A">
        <w:rPr>
          <w:rStyle w:val="fontstyle41"/>
          <w:sz w:val="30"/>
          <w:szCs w:val="30"/>
        </w:rPr>
        <w:t>2</w:t>
      </w:r>
      <w:r w:rsidRPr="006B638A">
        <w:rPr>
          <w:rStyle w:val="fontstyle31"/>
          <w:rFonts w:hint="default"/>
          <w:sz w:val="30"/>
          <w:szCs w:val="30"/>
        </w:rPr>
        <w:t>项。</w:t>
      </w:r>
    </w:p>
    <w:p w:rsidR="00F531F8"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有关说明：本项目要求企业参与，其他经费（包括地方财政经费、单位出资及社会渠道资金等）与中央财政经费比例不低于</w:t>
      </w:r>
      <w:r w:rsidRPr="006B638A">
        <w:rPr>
          <w:rStyle w:val="fontstyle41"/>
          <w:sz w:val="30"/>
          <w:szCs w:val="30"/>
        </w:rPr>
        <w:t>2:1</w:t>
      </w:r>
      <w:r w:rsidRPr="006B638A">
        <w:rPr>
          <w:rStyle w:val="fontstyle31"/>
          <w:rFonts w:hint="default"/>
          <w:sz w:val="30"/>
          <w:szCs w:val="30"/>
        </w:rPr>
        <w:t>。</w:t>
      </w:r>
    </w:p>
    <w:p w:rsidR="00F531F8" w:rsidRPr="006B638A" w:rsidRDefault="000F01DE" w:rsidP="006B638A">
      <w:pPr>
        <w:ind w:firstLineChars="200" w:firstLine="600"/>
        <w:rPr>
          <w:rStyle w:val="fontstyle31"/>
          <w:rFonts w:hint="default"/>
          <w:sz w:val="30"/>
          <w:szCs w:val="30"/>
        </w:rPr>
      </w:pPr>
      <w:r w:rsidRPr="006B638A">
        <w:rPr>
          <w:rStyle w:val="fontstyle41"/>
          <w:sz w:val="30"/>
          <w:szCs w:val="30"/>
        </w:rPr>
        <w:t xml:space="preserve">2.2 </w:t>
      </w:r>
      <w:r w:rsidRPr="006B638A">
        <w:rPr>
          <w:rStyle w:val="fontstyle31"/>
          <w:rFonts w:hint="default"/>
          <w:sz w:val="30"/>
          <w:szCs w:val="30"/>
        </w:rPr>
        <w:t xml:space="preserve">基因修饰 </w:t>
      </w:r>
      <w:r w:rsidRPr="006B638A">
        <w:rPr>
          <w:rStyle w:val="fontstyle41"/>
          <w:sz w:val="30"/>
          <w:szCs w:val="30"/>
        </w:rPr>
        <w:t xml:space="preserve">T </w:t>
      </w:r>
      <w:r w:rsidRPr="006B638A">
        <w:rPr>
          <w:rStyle w:val="fontstyle31"/>
          <w:rFonts w:hint="default"/>
          <w:sz w:val="30"/>
          <w:szCs w:val="30"/>
        </w:rPr>
        <w:t>淋巴细胞治疗实体恶性肿瘤新技术研究</w:t>
      </w:r>
      <w:r w:rsidRPr="006B638A">
        <w:rPr>
          <w:rStyle w:val="fontstyle41"/>
          <w:sz w:val="30"/>
          <w:szCs w:val="30"/>
        </w:rPr>
        <w:t xml:space="preserve">2.2.1 </w:t>
      </w:r>
      <w:r w:rsidRPr="006B638A">
        <w:rPr>
          <w:rStyle w:val="fontstyle31"/>
          <w:rFonts w:hint="default"/>
          <w:sz w:val="30"/>
          <w:szCs w:val="30"/>
        </w:rPr>
        <w:t xml:space="preserve">基因修饰 </w:t>
      </w:r>
      <w:r w:rsidRPr="006B638A">
        <w:rPr>
          <w:rStyle w:val="fontstyle41"/>
          <w:sz w:val="30"/>
          <w:szCs w:val="30"/>
        </w:rPr>
        <w:t xml:space="preserve">T </w:t>
      </w:r>
      <w:r w:rsidRPr="006B638A">
        <w:rPr>
          <w:rStyle w:val="fontstyle31"/>
          <w:rFonts w:hint="default"/>
          <w:sz w:val="30"/>
          <w:szCs w:val="30"/>
        </w:rPr>
        <w:t>淋巴细胞治疗实体恶性肿瘤新技术研究研究内容：针对我国高发特发恶性肿瘤（肺癌、 乳腺癌、 肝癌和消化道肿瘤等），突破增强全人源或人源化嵌合抗原受体</w:t>
      </w:r>
      <w:r w:rsidRPr="006B638A">
        <w:rPr>
          <w:rStyle w:val="fontstyle41"/>
          <w:sz w:val="30"/>
          <w:szCs w:val="30"/>
        </w:rPr>
        <w:t>T</w:t>
      </w:r>
      <w:r w:rsidRPr="006B638A">
        <w:rPr>
          <w:rStyle w:val="fontstyle31"/>
          <w:rFonts w:hint="default"/>
          <w:sz w:val="30"/>
          <w:szCs w:val="30"/>
        </w:rPr>
        <w:t>细胞（</w:t>
      </w:r>
      <w:r w:rsidRPr="006B638A">
        <w:rPr>
          <w:rStyle w:val="fontstyle41"/>
          <w:sz w:val="30"/>
          <w:szCs w:val="30"/>
        </w:rPr>
        <w:t>CAR-T</w:t>
      </w:r>
      <w:r w:rsidRPr="006B638A">
        <w:rPr>
          <w:rStyle w:val="fontstyle31"/>
          <w:rFonts w:hint="default"/>
          <w:sz w:val="30"/>
          <w:szCs w:val="30"/>
        </w:rPr>
        <w:t>）和</w:t>
      </w:r>
      <w:r w:rsidRPr="006B638A">
        <w:rPr>
          <w:rStyle w:val="fontstyle41"/>
          <w:sz w:val="30"/>
          <w:szCs w:val="30"/>
        </w:rPr>
        <w:t>T</w:t>
      </w:r>
      <w:r w:rsidRPr="006B638A">
        <w:rPr>
          <w:rStyle w:val="fontstyle31"/>
          <w:rFonts w:hint="default"/>
          <w:sz w:val="30"/>
          <w:szCs w:val="30"/>
        </w:rPr>
        <w:t>细胞受体嵌合型</w:t>
      </w:r>
      <w:r w:rsidRPr="006B638A">
        <w:rPr>
          <w:rStyle w:val="fontstyle41"/>
          <w:sz w:val="30"/>
          <w:szCs w:val="30"/>
        </w:rPr>
        <w:t>T</w:t>
      </w:r>
      <w:r w:rsidRPr="006B638A">
        <w:rPr>
          <w:rStyle w:val="fontstyle31"/>
          <w:rFonts w:hint="default"/>
          <w:sz w:val="30"/>
          <w:szCs w:val="30"/>
        </w:rPr>
        <w:t>细胞（</w:t>
      </w:r>
      <w:r w:rsidRPr="006B638A">
        <w:rPr>
          <w:rStyle w:val="fontstyle41"/>
          <w:sz w:val="30"/>
          <w:szCs w:val="30"/>
        </w:rPr>
        <w:t>TCR-T</w:t>
      </w:r>
      <w:r w:rsidRPr="006B638A">
        <w:rPr>
          <w:rStyle w:val="fontstyle31"/>
          <w:rFonts w:hint="default"/>
          <w:sz w:val="30"/>
          <w:szCs w:val="30"/>
        </w:rPr>
        <w:t>）等新型基因修饰</w:t>
      </w:r>
      <w:r w:rsidRPr="006B638A">
        <w:rPr>
          <w:rStyle w:val="fontstyle41"/>
          <w:sz w:val="30"/>
          <w:szCs w:val="30"/>
        </w:rPr>
        <w:t>T</w:t>
      </w:r>
      <w:r w:rsidRPr="006B638A">
        <w:rPr>
          <w:rStyle w:val="fontstyle31"/>
          <w:rFonts w:hint="default"/>
          <w:sz w:val="30"/>
          <w:szCs w:val="30"/>
        </w:rPr>
        <w:t>淋巴细胞治疗实体恶性肿瘤疗效和安全性的关键技术，在通过</w:t>
      </w:r>
      <w:r w:rsidRPr="006B638A">
        <w:rPr>
          <w:rStyle w:val="fontstyle41"/>
          <w:sz w:val="30"/>
          <w:szCs w:val="30"/>
        </w:rPr>
        <w:t>I</w:t>
      </w:r>
      <w:r w:rsidRPr="006B638A">
        <w:rPr>
          <w:rStyle w:val="fontstyle31"/>
          <w:rFonts w:hint="default"/>
          <w:sz w:val="30"/>
          <w:szCs w:val="30"/>
        </w:rPr>
        <w:t xml:space="preserve">期临床试验的基础上，进一步开展后续多中心临床试验，优化临床治疗方案，明确最佳获益人群， 探寻疗效预测指标，显著提高临床恶性肿瘤治疗疗效，推动恶性实体肿瘤的基因修饰 </w:t>
      </w:r>
      <w:r w:rsidRPr="006B638A">
        <w:rPr>
          <w:rStyle w:val="fontstyle41"/>
          <w:sz w:val="30"/>
          <w:szCs w:val="30"/>
        </w:rPr>
        <w:t>T</w:t>
      </w:r>
      <w:r w:rsidRPr="006B638A">
        <w:rPr>
          <w:rStyle w:val="fontstyle31"/>
          <w:rFonts w:hint="default"/>
          <w:sz w:val="30"/>
          <w:szCs w:val="30"/>
        </w:rPr>
        <w:t>淋巴细胞免疫治疗在我国的发展。</w:t>
      </w:r>
    </w:p>
    <w:p w:rsidR="006B638A"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考核目标：研发</w:t>
      </w:r>
      <w:r w:rsidRPr="006B638A">
        <w:rPr>
          <w:rStyle w:val="fontstyle41"/>
          <w:sz w:val="30"/>
          <w:szCs w:val="30"/>
        </w:rPr>
        <w:t>2~3</w:t>
      </w:r>
      <w:r w:rsidRPr="006B638A">
        <w:rPr>
          <w:rStyle w:val="fontstyle31"/>
          <w:rFonts w:hint="default"/>
          <w:sz w:val="30"/>
          <w:szCs w:val="30"/>
        </w:rPr>
        <w:t xml:space="preserve">项实体恶性肿瘤的抗原特异性 </w:t>
      </w:r>
      <w:r w:rsidRPr="006B638A">
        <w:rPr>
          <w:rStyle w:val="fontstyle41"/>
          <w:sz w:val="30"/>
          <w:szCs w:val="30"/>
        </w:rPr>
        <w:t>CAR-T</w:t>
      </w:r>
      <w:r w:rsidRPr="006B638A">
        <w:rPr>
          <w:rStyle w:val="fontstyle31"/>
          <w:rFonts w:hint="default"/>
          <w:sz w:val="30"/>
          <w:szCs w:val="30"/>
        </w:rPr>
        <w:lastRenderedPageBreak/>
        <w:t>或</w:t>
      </w:r>
      <w:r w:rsidRPr="006B638A">
        <w:rPr>
          <w:rStyle w:val="fontstyle41"/>
          <w:sz w:val="30"/>
          <w:szCs w:val="30"/>
        </w:rPr>
        <w:t>TCR-T</w:t>
      </w:r>
      <w:r w:rsidRPr="006B638A">
        <w:rPr>
          <w:rStyle w:val="fontstyle31"/>
          <w:rFonts w:hint="default"/>
          <w:sz w:val="30"/>
          <w:szCs w:val="30"/>
        </w:rPr>
        <w:t>细胞治疗产品或可显著增强</w:t>
      </w:r>
      <w:r w:rsidRPr="006B638A">
        <w:rPr>
          <w:rStyle w:val="fontstyle41"/>
          <w:sz w:val="30"/>
          <w:szCs w:val="30"/>
        </w:rPr>
        <w:t>CAR-T</w:t>
      </w:r>
      <w:r w:rsidRPr="006B638A">
        <w:rPr>
          <w:rStyle w:val="fontstyle31"/>
          <w:rFonts w:hint="default"/>
          <w:sz w:val="30"/>
          <w:szCs w:val="30"/>
        </w:rPr>
        <w:t>或</w:t>
      </w:r>
      <w:r w:rsidRPr="006B638A">
        <w:rPr>
          <w:rStyle w:val="fontstyle41"/>
          <w:sz w:val="30"/>
          <w:szCs w:val="30"/>
        </w:rPr>
        <w:t>TCR-T</w:t>
      </w:r>
      <w:r w:rsidRPr="006B638A">
        <w:rPr>
          <w:rStyle w:val="fontstyle31"/>
          <w:rFonts w:hint="default"/>
          <w:sz w:val="30"/>
          <w:szCs w:val="30"/>
        </w:rPr>
        <w:t>疗效或安全性的新技术，通过开展国家药监局（</w:t>
      </w:r>
      <w:r w:rsidRPr="006B638A">
        <w:rPr>
          <w:rStyle w:val="fontstyle41"/>
          <w:sz w:val="30"/>
          <w:szCs w:val="30"/>
        </w:rPr>
        <w:t>NMPA</w:t>
      </w:r>
      <w:r w:rsidRPr="006B638A">
        <w:rPr>
          <w:rStyle w:val="fontstyle31"/>
          <w:rFonts w:hint="default"/>
          <w:sz w:val="30"/>
          <w:szCs w:val="30"/>
        </w:rPr>
        <w:t>）批准的新药临床试验（</w:t>
      </w:r>
      <w:r w:rsidRPr="006B638A">
        <w:rPr>
          <w:rStyle w:val="fontstyle41"/>
          <w:sz w:val="30"/>
          <w:szCs w:val="30"/>
        </w:rPr>
        <w:t>IND</w:t>
      </w:r>
      <w:r w:rsidRPr="006B638A">
        <w:rPr>
          <w:rStyle w:val="fontstyle31"/>
          <w:rFonts w:hint="default"/>
          <w:sz w:val="30"/>
          <w:szCs w:val="30"/>
        </w:rPr>
        <w:t xml:space="preserve">），进行临床评价和完成临床方案的优化研究；临床研究样本量符合统计学要求，疗效评价符合国际疗效评价标准，入组新型免疫疗法患者的治疗有效率提高 </w:t>
      </w:r>
      <w:r w:rsidRPr="006B638A">
        <w:rPr>
          <w:rStyle w:val="fontstyle41"/>
          <w:sz w:val="30"/>
          <w:szCs w:val="30"/>
        </w:rPr>
        <w:t>20%~30%</w:t>
      </w:r>
      <w:r w:rsidRPr="006B638A">
        <w:rPr>
          <w:rStyle w:val="fontstyle31"/>
          <w:rFonts w:hint="default"/>
          <w:sz w:val="30"/>
          <w:szCs w:val="30"/>
        </w:rPr>
        <w:t>。</w:t>
      </w:r>
    </w:p>
    <w:p w:rsidR="006B638A"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支持年限：</w:t>
      </w:r>
      <w:r w:rsidRPr="006B638A">
        <w:rPr>
          <w:rStyle w:val="fontstyle41"/>
          <w:sz w:val="30"/>
          <w:szCs w:val="30"/>
        </w:rPr>
        <w:t>2019</w:t>
      </w:r>
      <w:r w:rsidRPr="006B638A">
        <w:rPr>
          <w:rStyle w:val="fontstyle31"/>
          <w:rFonts w:hint="default"/>
          <w:sz w:val="30"/>
          <w:szCs w:val="30"/>
        </w:rPr>
        <w:t>年</w:t>
      </w:r>
      <w:r w:rsidRPr="006B638A">
        <w:rPr>
          <w:rStyle w:val="fontstyle41"/>
          <w:sz w:val="30"/>
          <w:szCs w:val="30"/>
        </w:rPr>
        <w:t>~2021</w:t>
      </w:r>
      <w:r w:rsidRPr="006B638A">
        <w:rPr>
          <w:rStyle w:val="fontstyle31"/>
          <w:rFonts w:hint="default"/>
          <w:sz w:val="30"/>
          <w:szCs w:val="30"/>
        </w:rPr>
        <w:t>年。</w:t>
      </w:r>
    </w:p>
    <w:p w:rsidR="006B638A" w:rsidRPr="006B638A" w:rsidRDefault="000F01DE" w:rsidP="006B638A">
      <w:pPr>
        <w:ind w:firstLineChars="200" w:firstLine="600"/>
        <w:rPr>
          <w:rStyle w:val="fontstyle31"/>
          <w:rFonts w:hint="default"/>
          <w:sz w:val="30"/>
          <w:szCs w:val="30"/>
        </w:rPr>
      </w:pPr>
      <w:proofErr w:type="gramStart"/>
      <w:r w:rsidRPr="006B638A">
        <w:rPr>
          <w:rStyle w:val="fontstyle31"/>
          <w:rFonts w:hint="default"/>
          <w:sz w:val="30"/>
          <w:szCs w:val="30"/>
        </w:rPr>
        <w:t>拟支持</w:t>
      </w:r>
      <w:proofErr w:type="gramEnd"/>
      <w:r w:rsidRPr="006B638A">
        <w:rPr>
          <w:rStyle w:val="fontstyle31"/>
          <w:rFonts w:hint="default"/>
          <w:sz w:val="30"/>
          <w:szCs w:val="30"/>
        </w:rPr>
        <w:t>项目数：不超过</w:t>
      </w:r>
      <w:r w:rsidRPr="006B638A">
        <w:rPr>
          <w:rStyle w:val="fontstyle41"/>
          <w:sz w:val="30"/>
          <w:szCs w:val="30"/>
        </w:rPr>
        <w:t>2</w:t>
      </w:r>
      <w:r w:rsidRPr="006B638A">
        <w:rPr>
          <w:rStyle w:val="fontstyle31"/>
          <w:rFonts w:hint="default"/>
          <w:sz w:val="30"/>
          <w:szCs w:val="30"/>
        </w:rPr>
        <w:t>项。</w:t>
      </w:r>
    </w:p>
    <w:p w:rsidR="006B638A" w:rsidRPr="006B638A" w:rsidRDefault="000F01DE" w:rsidP="006B638A">
      <w:pPr>
        <w:ind w:firstLineChars="200" w:firstLine="600"/>
        <w:rPr>
          <w:rStyle w:val="fontstyle31"/>
          <w:rFonts w:hint="default"/>
          <w:sz w:val="30"/>
          <w:szCs w:val="30"/>
        </w:rPr>
      </w:pPr>
      <w:r w:rsidRPr="006B638A">
        <w:rPr>
          <w:rStyle w:val="fontstyle31"/>
          <w:rFonts w:hint="default"/>
          <w:sz w:val="30"/>
          <w:szCs w:val="30"/>
        </w:rPr>
        <w:t>有关说明：本项目要求企业参与，其他经费（包括地方财政经费、单位出资及社会渠道资金等）与中央财政经费比例不低于</w:t>
      </w:r>
      <w:r w:rsidRPr="006B638A">
        <w:rPr>
          <w:rStyle w:val="fontstyle41"/>
          <w:sz w:val="30"/>
          <w:szCs w:val="30"/>
        </w:rPr>
        <w:t>2:1</w:t>
      </w:r>
      <w:r w:rsidRPr="006B638A">
        <w:rPr>
          <w:rStyle w:val="fontstyle31"/>
          <w:rFonts w:hint="default"/>
          <w:sz w:val="30"/>
          <w:szCs w:val="30"/>
        </w:rPr>
        <w:t>。申请时已拥有与申请项目研究内容密切相关的专利或完成了专利的申请。</w:t>
      </w:r>
    </w:p>
    <w:p w:rsidR="006B638A" w:rsidRPr="006B638A" w:rsidRDefault="006B638A" w:rsidP="006B638A">
      <w:pPr>
        <w:ind w:firstLineChars="200" w:firstLine="600"/>
        <w:rPr>
          <w:rStyle w:val="fontstyle31"/>
          <w:rFonts w:hint="default"/>
          <w:sz w:val="30"/>
          <w:szCs w:val="30"/>
        </w:rPr>
      </w:pPr>
    </w:p>
    <w:p w:rsidR="006B638A" w:rsidRDefault="000F01DE" w:rsidP="006B638A">
      <w:pPr>
        <w:jc w:val="center"/>
        <w:rPr>
          <w:rStyle w:val="fontstyle21"/>
          <w:rFonts w:hint="eastAsia"/>
          <w:b/>
        </w:rPr>
      </w:pPr>
      <w:r w:rsidRPr="006B638A">
        <w:rPr>
          <w:rStyle w:val="fontstyle21"/>
          <w:b/>
        </w:rPr>
        <w:t>申报要求</w:t>
      </w:r>
    </w:p>
    <w:p w:rsidR="006B638A" w:rsidRPr="006B638A" w:rsidRDefault="006B638A" w:rsidP="006B638A">
      <w:pPr>
        <w:jc w:val="center"/>
        <w:rPr>
          <w:rStyle w:val="fontstyle21"/>
          <w:rFonts w:hint="eastAsia"/>
          <w:b/>
        </w:rPr>
      </w:pPr>
    </w:p>
    <w:p w:rsidR="006B638A" w:rsidRPr="006B638A" w:rsidRDefault="000F01DE" w:rsidP="006B638A">
      <w:pPr>
        <w:ind w:firstLineChars="200" w:firstLine="600"/>
        <w:rPr>
          <w:rStyle w:val="fontstyle31"/>
          <w:rFonts w:hint="default"/>
          <w:sz w:val="30"/>
          <w:szCs w:val="30"/>
        </w:rPr>
      </w:pPr>
      <w:r w:rsidRPr="006B638A">
        <w:rPr>
          <w:rStyle w:val="fontstyle41"/>
          <w:sz w:val="30"/>
          <w:szCs w:val="30"/>
        </w:rPr>
        <w:t>1.</w:t>
      </w:r>
      <w:r w:rsidRPr="006B638A">
        <w:rPr>
          <w:rStyle w:val="fontstyle31"/>
          <w:rFonts w:hint="default"/>
          <w:sz w:val="30"/>
          <w:szCs w:val="30"/>
        </w:rPr>
        <w:t xml:space="preserve">本专项除有特殊要求外，所有项目均应整体申报，须覆盖相应指南研究方向的全部考核指标。每个项目下设课题不超过 </w:t>
      </w:r>
      <w:r w:rsidRPr="006B638A">
        <w:rPr>
          <w:rStyle w:val="fontstyle41"/>
          <w:sz w:val="30"/>
          <w:szCs w:val="30"/>
        </w:rPr>
        <w:t>5</w:t>
      </w:r>
      <w:r w:rsidRPr="006B638A">
        <w:rPr>
          <w:rStyle w:val="fontstyle31"/>
          <w:rFonts w:hint="default"/>
          <w:sz w:val="30"/>
          <w:szCs w:val="30"/>
        </w:rPr>
        <w:t xml:space="preserve">个，除有特殊要求外， 每个项目参与单位总数不超过 </w:t>
      </w:r>
      <w:r w:rsidRPr="006B638A">
        <w:rPr>
          <w:rStyle w:val="fontstyle41"/>
          <w:sz w:val="30"/>
          <w:szCs w:val="30"/>
        </w:rPr>
        <w:t xml:space="preserve">10 </w:t>
      </w:r>
      <w:r w:rsidRPr="006B638A">
        <w:rPr>
          <w:rStyle w:val="fontstyle31"/>
          <w:rFonts w:hint="default"/>
          <w:sz w:val="30"/>
          <w:szCs w:val="30"/>
        </w:rPr>
        <w:t>家。</w:t>
      </w:r>
    </w:p>
    <w:p w:rsidR="006B638A" w:rsidRPr="006B638A" w:rsidRDefault="000F01DE" w:rsidP="006B638A">
      <w:pPr>
        <w:ind w:firstLineChars="200" w:firstLine="600"/>
        <w:rPr>
          <w:rStyle w:val="fontstyle31"/>
          <w:rFonts w:hint="default"/>
          <w:sz w:val="30"/>
          <w:szCs w:val="30"/>
        </w:rPr>
      </w:pPr>
      <w:r w:rsidRPr="006B638A">
        <w:rPr>
          <w:rStyle w:val="fontstyle41"/>
          <w:sz w:val="30"/>
          <w:szCs w:val="30"/>
        </w:rPr>
        <w:t xml:space="preserve">2. </w:t>
      </w:r>
      <w:r w:rsidRPr="006B638A">
        <w:rPr>
          <w:rStyle w:val="fontstyle31"/>
          <w:rFonts w:hint="default"/>
          <w:sz w:val="30"/>
          <w:szCs w:val="30"/>
        </w:rPr>
        <w:t>本</w:t>
      </w:r>
      <w:proofErr w:type="gramStart"/>
      <w:r w:rsidRPr="006B638A">
        <w:rPr>
          <w:rStyle w:val="fontstyle31"/>
          <w:rFonts w:hint="default"/>
          <w:sz w:val="30"/>
          <w:szCs w:val="30"/>
        </w:rPr>
        <w:t>专项要求</w:t>
      </w:r>
      <w:proofErr w:type="gramEnd"/>
      <w:r w:rsidRPr="006B638A">
        <w:rPr>
          <w:rStyle w:val="fontstyle31"/>
          <w:rFonts w:hint="default"/>
          <w:sz w:val="30"/>
          <w:szCs w:val="30"/>
        </w:rPr>
        <w:t>申报单位和个人必须签署具有法律约束力的协议，承诺各领域项目产生的所有科学数据无条件、按期递交到科技部指定的平台，在重大慢病专项约定的条件下对重大慢病专项各个承担单位，乃至今后面向所有的科技工作者和公众开放共享。申报本专项则视为同意本条款。如不在商定的期限内履行数</w:t>
      </w:r>
      <w:r w:rsidRPr="006B638A">
        <w:rPr>
          <w:rStyle w:val="fontstyle31"/>
          <w:rFonts w:hint="default"/>
          <w:sz w:val="30"/>
          <w:szCs w:val="30"/>
        </w:rPr>
        <w:lastRenderedPageBreak/>
        <w:t>据递交，则由专项责令整改，拒绝整改者， 则由专项追回项目资金，并予以通报。</w:t>
      </w:r>
    </w:p>
    <w:p w:rsidR="006B638A" w:rsidRPr="006B638A" w:rsidRDefault="000F01DE" w:rsidP="006B638A">
      <w:pPr>
        <w:ind w:firstLineChars="200" w:firstLine="600"/>
        <w:rPr>
          <w:rStyle w:val="fontstyle31"/>
          <w:rFonts w:hint="default"/>
          <w:sz w:val="30"/>
          <w:szCs w:val="30"/>
        </w:rPr>
      </w:pPr>
      <w:r w:rsidRPr="006B638A">
        <w:rPr>
          <w:rStyle w:val="fontstyle41"/>
          <w:sz w:val="30"/>
          <w:szCs w:val="30"/>
        </w:rPr>
        <w:t xml:space="preserve">3. </w:t>
      </w:r>
      <w:r w:rsidRPr="006B638A">
        <w:rPr>
          <w:rStyle w:val="fontstyle31"/>
          <w:rFonts w:hint="default"/>
          <w:sz w:val="30"/>
          <w:szCs w:val="30"/>
        </w:rPr>
        <w:t>本专项研究涉及人类遗传资源采集、收集、买卖、出口、出境等须遵照《人类遗传资源管理暂行办法》相关规定执行。 涉及实验动物和动物实验，要遵守国家实验动物管理的法律、 法规、技术标准及有关规定，使用合格实验动物，在合格设施内进行动物实验，保证实验过程合法，实验结果真实、有效，并通过实验动物福利和伦理审查。遵守国际国内伦理准则，严格遵循技术标准和伦理规范。申报本专项则视为同意本条款。</w:t>
      </w:r>
    </w:p>
    <w:p w:rsidR="000E125E" w:rsidRPr="006B638A" w:rsidRDefault="000F01DE" w:rsidP="006B638A">
      <w:pPr>
        <w:ind w:firstLineChars="200" w:firstLine="600"/>
        <w:rPr>
          <w:sz w:val="30"/>
          <w:szCs w:val="30"/>
        </w:rPr>
      </w:pPr>
      <w:r w:rsidRPr="006B638A">
        <w:rPr>
          <w:rStyle w:val="fontstyle41"/>
          <w:sz w:val="30"/>
          <w:szCs w:val="30"/>
        </w:rPr>
        <w:t xml:space="preserve">4. </w:t>
      </w:r>
      <w:r w:rsidRPr="006B638A">
        <w:rPr>
          <w:rStyle w:val="fontstyle31"/>
          <w:rFonts w:hint="default"/>
          <w:sz w:val="30"/>
          <w:szCs w:val="30"/>
        </w:rPr>
        <w:t>对于</w:t>
      </w:r>
      <w:proofErr w:type="gramStart"/>
      <w:r w:rsidRPr="006B638A">
        <w:rPr>
          <w:rStyle w:val="fontstyle31"/>
          <w:rFonts w:hint="default"/>
          <w:sz w:val="30"/>
          <w:szCs w:val="30"/>
        </w:rPr>
        <w:t>拟支持</w:t>
      </w:r>
      <w:proofErr w:type="gramEnd"/>
      <w:r w:rsidRPr="006B638A">
        <w:rPr>
          <w:rStyle w:val="fontstyle31"/>
          <w:rFonts w:hint="default"/>
          <w:sz w:val="30"/>
          <w:szCs w:val="30"/>
        </w:rPr>
        <w:t>项目数为</w:t>
      </w:r>
      <w:r w:rsidRPr="006B638A">
        <w:rPr>
          <w:rStyle w:val="fontstyle41"/>
          <w:sz w:val="30"/>
          <w:szCs w:val="30"/>
        </w:rPr>
        <w:t>1~2</w:t>
      </w:r>
      <w:r w:rsidRPr="006B638A">
        <w:rPr>
          <w:rStyle w:val="fontstyle31"/>
          <w:rFonts w:hint="default"/>
          <w:sz w:val="30"/>
          <w:szCs w:val="30"/>
        </w:rPr>
        <w:t xml:space="preserve">项的指南方向，原则上该方向只立 </w:t>
      </w:r>
      <w:r w:rsidRPr="006B638A">
        <w:rPr>
          <w:rStyle w:val="fontstyle41"/>
          <w:sz w:val="30"/>
          <w:szCs w:val="30"/>
        </w:rPr>
        <w:t xml:space="preserve">1 </w:t>
      </w:r>
      <w:proofErr w:type="gramStart"/>
      <w:r w:rsidRPr="006B638A">
        <w:rPr>
          <w:rStyle w:val="fontstyle31"/>
          <w:rFonts w:hint="default"/>
          <w:sz w:val="30"/>
          <w:szCs w:val="30"/>
        </w:rPr>
        <w:t>个</w:t>
      </w:r>
      <w:proofErr w:type="gramEnd"/>
      <w:r w:rsidRPr="006B638A">
        <w:rPr>
          <w:rStyle w:val="fontstyle31"/>
          <w:rFonts w:hint="default"/>
          <w:sz w:val="30"/>
          <w:szCs w:val="30"/>
        </w:rPr>
        <w:t>项目，仅在申报项目评审结果相近、技术路线明显不同的情况下，可同时支持</w:t>
      </w:r>
      <w:r w:rsidRPr="006B638A">
        <w:rPr>
          <w:rStyle w:val="fontstyle41"/>
          <w:sz w:val="30"/>
          <w:szCs w:val="30"/>
        </w:rPr>
        <w:t>2</w:t>
      </w:r>
      <w:r w:rsidRPr="006B638A">
        <w:rPr>
          <w:rStyle w:val="fontstyle31"/>
          <w:rFonts w:hint="default"/>
          <w:sz w:val="30"/>
          <w:szCs w:val="30"/>
        </w:rPr>
        <w:t>个项目，并建立动态调整机制， 根据中期评估结果再择优继续支持。</w:t>
      </w:r>
    </w:p>
    <w:sectPr w:rsidR="000E125E" w:rsidRPr="006B638A" w:rsidSect="000E12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01DE"/>
    <w:rsid w:val="000E125E"/>
    <w:rsid w:val="000F01DE"/>
    <w:rsid w:val="00165210"/>
    <w:rsid w:val="001A471C"/>
    <w:rsid w:val="00486A2B"/>
    <w:rsid w:val="006B638A"/>
    <w:rsid w:val="007C6DF3"/>
    <w:rsid w:val="00B160B5"/>
    <w:rsid w:val="00BF7104"/>
    <w:rsid w:val="00C36683"/>
    <w:rsid w:val="00F53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F01DE"/>
    <w:rPr>
      <w:rFonts w:ascii="黑体" w:eastAsia="黑体" w:hAnsi="黑体" w:hint="eastAsia"/>
      <w:b w:val="0"/>
      <w:bCs w:val="0"/>
      <w:i w:val="0"/>
      <w:iCs w:val="0"/>
      <w:color w:val="000000"/>
      <w:sz w:val="32"/>
      <w:szCs w:val="32"/>
    </w:rPr>
  </w:style>
  <w:style w:type="character" w:customStyle="1" w:styleId="fontstyle21">
    <w:name w:val="fontstyle21"/>
    <w:basedOn w:val="a0"/>
    <w:rsid w:val="000F01DE"/>
    <w:rPr>
      <w:rFonts w:ascii="??????" w:hAnsi="??????" w:hint="default"/>
      <w:b w:val="0"/>
      <w:bCs w:val="0"/>
      <w:i w:val="0"/>
      <w:iCs w:val="0"/>
      <w:color w:val="000000"/>
      <w:sz w:val="36"/>
      <w:szCs w:val="36"/>
    </w:rPr>
  </w:style>
  <w:style w:type="character" w:customStyle="1" w:styleId="fontstyle31">
    <w:name w:val="fontstyle31"/>
    <w:basedOn w:val="a0"/>
    <w:rsid w:val="000F01DE"/>
    <w:rPr>
      <w:rFonts w:ascii="仿宋_GB2312" w:eastAsia="仿宋_GB2312" w:hint="eastAsia"/>
      <w:b w:val="0"/>
      <w:bCs w:val="0"/>
      <w:i w:val="0"/>
      <w:iCs w:val="0"/>
      <w:color w:val="000000"/>
      <w:sz w:val="32"/>
      <w:szCs w:val="32"/>
    </w:rPr>
  </w:style>
  <w:style w:type="character" w:customStyle="1" w:styleId="fontstyle41">
    <w:name w:val="fontstyle41"/>
    <w:basedOn w:val="a0"/>
    <w:rsid w:val="000F01DE"/>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625</Words>
  <Characters>3564</Characters>
  <Application>Microsoft Office Word</Application>
  <DocSecurity>0</DocSecurity>
  <Lines>29</Lines>
  <Paragraphs>8</Paragraphs>
  <ScaleCrop>false</ScaleCrop>
  <Company>Lenovo</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周艳丽</dc:creator>
  <cp:keywords/>
  <dc:description/>
  <cp:lastModifiedBy>周艳丽</cp:lastModifiedBy>
  <cp:revision>4</cp:revision>
  <dcterms:created xsi:type="dcterms:W3CDTF">2019-05-31T02:32:00Z</dcterms:created>
  <dcterms:modified xsi:type="dcterms:W3CDTF">2019-05-31T03:00:00Z</dcterms:modified>
</cp:coreProperties>
</file>