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E4" w:rsidRPr="00A631E4" w:rsidRDefault="00A631E4" w:rsidP="00A631E4">
      <w:pPr>
        <w:pStyle w:val="1"/>
        <w:spacing w:before="360" w:after="180"/>
      </w:pPr>
      <w:bookmarkStart w:id="0" w:name="_Toc536212939"/>
      <w:bookmarkStart w:id="1" w:name="_Toc1738214"/>
      <w:r>
        <w:rPr>
          <w:rFonts w:hint="eastAsia"/>
        </w:rPr>
        <w:t>中华医学科技奖学科专业代码表</w:t>
      </w:r>
      <w:bookmarkEnd w:id="0"/>
      <w:bookmarkEnd w:id="1"/>
    </w:p>
    <w:p w:rsidR="00A631E4" w:rsidRDefault="00A631E4" w:rsidP="00A631E4">
      <w:pPr>
        <w:pStyle w:val="HTML"/>
        <w:spacing w:line="160" w:lineRule="atLeas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《中华医学科技奖学科专业代码表》参照《中华人民共和国国家标准》GB/T13745-2009 学科分类与代码编制。填写学科代码时，应根据项目的专业属性，选择一个学科专业代码，并尽可能选择到三级学科专业，若没有三级学科专业的，则选择至二级填写代码及其名称。</w:t>
      </w:r>
    </w:p>
    <w:p w:rsidR="00A631E4" w:rsidRDefault="00A631E4" w:rsidP="00A631E4">
      <w:pPr>
        <w:pStyle w:val="HTML"/>
        <w:spacing w:line="160" w:lineRule="atLeast"/>
        <w:ind w:firstLineChars="200" w:firstLine="480"/>
        <w:rPr>
          <w:rFonts w:ascii="仿宋_GB2312" w:eastAsia="仿宋_GB2312" w:hAnsi="宋体"/>
          <w:sz w:val="24"/>
          <w:szCs w:val="24"/>
        </w:rPr>
      </w:pPr>
    </w:p>
    <w:tbl>
      <w:tblPr>
        <w:tblW w:w="8662" w:type="dxa"/>
        <w:tblInd w:w="93" w:type="dxa"/>
        <w:tblLayout w:type="fixed"/>
        <w:tblLook w:val="04A0"/>
      </w:tblPr>
      <w:tblGrid>
        <w:gridCol w:w="8662"/>
      </w:tblGrid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310基础医学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31011医学生物化学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31014人体解剖学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3101410系统解剖学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3101420局部解剖学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3101499人体解剖学其他学科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31017医学细胞生物学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31021人体生理学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31024人体组织胚胎学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31027医学遗传学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31031放射医学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31034人体免疫学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31037医学寄生虫学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3103710医学寄生虫免疫学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3103720医学昆虫学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3103730医学蠕虫学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3103740医学原虫学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3103799医学寄生虫学其他学科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31041医学微生物学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3104110医学病毒学1806460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31044病理学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3104410病理生物学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3104420病理解剖学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3104430病理生理学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3104440免疫病理学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3104450实验病理学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3104460比较病理学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3104470系统病理学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3104480环境病理学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3104485分子病理学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3104499病理学其他学科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31047药理学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3104710基础药理学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3104720临床药理学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3104730生化药理学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3104740分子药理学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3104750免疫药理学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3104799药理学其他学科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31051医学实验动物学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31099基础医学其他学科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320临床医学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32011临床诊断学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3201110症状诊断学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3201120物理诊断学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3201130机能诊断学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3201140医学影像学(包括放射诊断学、同位素诊断学、超声诊断学等)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3201150临床放射学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3201160实验诊断学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3201199临床诊断学其他学科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32014保健医学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3201410康复医学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3201420运动医学(包括力学运动医学等)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3201430老年医学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3201499保健医学其他学科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32017理疗学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32021麻醉学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3202110麻醉生理学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3202120麻醉药理学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3202130麻醉应用解剖学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3202199麻醉学其他学科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32024内科学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3202410心血管病学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3202415呼吸病学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3202420结核病学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3202425消化病学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3202430血液病学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3202435肾脏病学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3202440内分泌病学与代谢病学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3202445风湿病学与自体免疫病学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3202450变态反应学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3202455感染性疾病学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3202460传染病学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3202499内科学其他学科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32027外科学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3202710普通外科学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3202715显微外科学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3202720神经外科学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3202725颅脑外科学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3202730胸外科学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3202735心血管外科学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3202740泌尿外科学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3202745骨外科学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3202750烧伤外科学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3202755整形外科学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3202760器官移植外科学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3202765实验外科学</w:t>
            </w:r>
          </w:p>
        </w:tc>
      </w:tr>
      <w:tr w:rsidR="00A631E4" w:rsidTr="000C77F2">
        <w:trPr>
          <w:trHeight w:val="85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3202770小儿外科学（包括小儿普通外科学、小儿骨外科学、小儿胸外科学、小儿心血管外科学、小儿烧伤外科学、小儿整形外科学、小儿神经外科学、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新生儿外科学等）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3202799外科学其他学科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32031妇产科学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3203110妇科学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3203120产科学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3203130围产医学(亦称围生医学)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3203140助产学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3203150胎儿学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3203160妇科产科手术学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3203199妇产科学其他学科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32034儿科学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3203410小儿内科学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3203499儿科学其他学科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32037眼科学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32041耳鼻咽喉科学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32044口腔医学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3204410口腔解剖生理学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3204415口腔组织学与口腔病理学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3204420口腔材料学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3204425口腔影像诊断学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3204430口腔内科学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3204435口腔颌面外科学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3204440口腔矫形学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3204445口腔正畸学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3204450口腔病预防学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3204499口腔医学其他学科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32047皮肤病学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32051性医学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32054神经病学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32057精神病学(包括精神卫生、行为医学、医学心理学等)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32058重症医学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32061急诊医学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32064核医学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32065全科医学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32067肿瘤学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3206710肿瘤免疫学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3206720肿瘤病因学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3206730肿瘤病理学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3206740肿瘤诊断学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3206751肿瘤放射治疗学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3206750肿瘤治疗学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3206760肿瘤预防学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3206770实验肿瘤学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3206799肿瘤学其他学科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32099临床医学其他学科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330预防医学与公共卫生学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33011营养学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33014毒理学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33017消毒学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33021流行病学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33024传染病学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33027媒介生物控制学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33031环境医学（亦为环境卫生学）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33034职业病学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33037地方病学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33035热带医学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33041社会医学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33044卫生检验学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33047食品卫生学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33051儿少与学校卫生学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33054妇幼卫生学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33057环境卫生学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33061劳动卫生学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33064放射卫生学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33067卫生工程学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33071卫生经济学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33072卫生统计学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33073计划生育学8407170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33074优生学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33077健康促进与健康教育学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33081卫生管理学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3308110卫生监督学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3308120卫生政策学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3308125卫生法学8203072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3308130卫生信息管理学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3308199卫生管理学其他学科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33099预防医学与卫生学其他学科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350药学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35010药物化学(包括天然药物化学等)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35020生物药物学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35025微生物药物学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35030放射性药物学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35035药剂学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35040药效学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35042医药工程5306410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35045药物管理学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35050药物统计学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35099药学其他学科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360中医学与中药学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36010中医学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3601011中医基础理论(包括经络学等)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3601014中医诊断学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3601017中医内科学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3601021中医外科学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3601024中医骨伤科学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3601027中医妇科学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3601031中医儿科学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3601034中医眼科学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3601037中医耳鼻咽喉科学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3601041中医口腔科学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3601044中医老年病学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3601047针灸学(包括针刺镇痛与麻醉等)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3601051按摩推拿学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3601054中医养生康复学(包括气功研究等)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3601057中医护理学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3601061中医食疗学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3601064方剂学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3601067中医文献学(包括难经、内经、伤寒论、金匮要略、腧穴学等)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3601099中医学其他学科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36020民族医学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36030中西医结合医学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36040中药学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3604010中药化学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3604015中药药理学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3604020本草学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3604025药用植物学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3604030中药鉴定学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3604035中药炮制学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3604040中药药剂学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3604045中药资源学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3604050中药管理学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3604099中药学其他学科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36099中医学与中药学其他学科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416自然科学相关工程与技术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41660生物医学工程学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4166010生物医学电子学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4166020临床工程学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4166030康复工程学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4166040生物医学测量学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4166050人工器官与生物医学材料学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4166060干细胞与组织工程学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4166070医学成像技术</w:t>
            </w:r>
          </w:p>
        </w:tc>
      </w:tr>
      <w:tr w:rsidR="00A631E4" w:rsidTr="000C77F2">
        <w:trPr>
          <w:trHeight w:val="285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31E4" w:rsidRDefault="00A631E4" w:rsidP="000C77F2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4166099生物医学工程学其他学科</w:t>
            </w:r>
          </w:p>
        </w:tc>
      </w:tr>
    </w:tbl>
    <w:p w:rsidR="00A631E4" w:rsidRDefault="00A631E4" w:rsidP="00A631E4">
      <w:pPr>
        <w:pStyle w:val="HTML"/>
        <w:spacing w:line="160" w:lineRule="atLeast"/>
        <w:ind w:firstLineChars="200" w:firstLine="480"/>
        <w:rPr>
          <w:rFonts w:ascii="仿宋_GB2312" w:eastAsia="仿宋_GB2312" w:hAnsi="宋体"/>
          <w:sz w:val="24"/>
          <w:szCs w:val="24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631E4"/>
    <w:rsid w:val="00323B43"/>
    <w:rsid w:val="003D37D8"/>
    <w:rsid w:val="004358AB"/>
    <w:rsid w:val="005029D3"/>
    <w:rsid w:val="008B7726"/>
    <w:rsid w:val="008E1DA6"/>
    <w:rsid w:val="00A6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E4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1">
    <w:name w:val="heading 1"/>
    <w:basedOn w:val="a"/>
    <w:next w:val="a"/>
    <w:link w:val="1Char"/>
    <w:qFormat/>
    <w:rsid w:val="00A631E4"/>
    <w:pPr>
      <w:keepNext/>
      <w:spacing w:beforeLines="100" w:afterLines="50"/>
      <w:jc w:val="center"/>
      <w:outlineLvl w:val="0"/>
    </w:pPr>
    <w:rPr>
      <w:rFonts w:eastAsia="黑体"/>
      <w:snapToGrid w:val="0"/>
      <w:w w:val="10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631E4"/>
    <w:rPr>
      <w:rFonts w:ascii="Times New Roman" w:eastAsia="黑体" w:hAnsi="Times New Roman" w:cs="Times New Roman"/>
      <w:snapToGrid w:val="0"/>
      <w:w w:val="105"/>
      <w:kern w:val="2"/>
      <w:sz w:val="32"/>
      <w:szCs w:val="32"/>
    </w:rPr>
  </w:style>
  <w:style w:type="paragraph" w:styleId="HTML">
    <w:name w:val="HTML Preformatted"/>
    <w:basedOn w:val="a"/>
    <w:link w:val="HTMLChar"/>
    <w:uiPriority w:val="99"/>
    <w:qFormat/>
    <w:rsid w:val="00A631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character" w:customStyle="1" w:styleId="HTMLChar">
    <w:name w:val="HTML 预设格式 Char"/>
    <w:basedOn w:val="a0"/>
    <w:link w:val="HTML"/>
    <w:uiPriority w:val="99"/>
    <w:rsid w:val="00A631E4"/>
    <w:rPr>
      <w:rFonts w:ascii="黑体" w:eastAsia="黑体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498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2019-03-06T03:17:00Z</dcterms:created>
  <dcterms:modified xsi:type="dcterms:W3CDTF">2019-03-06T03:18:00Z</dcterms:modified>
</cp:coreProperties>
</file>