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widowControl/>
        <w:spacing w:line="330" w:lineRule="atLeast"/>
        <w:rPr>
          <w:rFonts w:ascii="Tahoma" w:hAnsi="Tahoma" w:cs="Tahoma"/>
          <w:kern w:val="0"/>
          <w:sz w:val="26"/>
          <w:szCs w:val="26"/>
        </w:rPr>
      </w:pPr>
      <w:r>
        <w:rPr>
          <w:rFonts w:ascii="Tahoma" w:hAnsi="Tahoma" w:cs="Tahoma"/>
          <w:kern w:val="0"/>
          <w:sz w:val="26"/>
          <w:szCs w:val="26"/>
        </w:rPr>
        <w:t>河南省中医药继续教育项目（201</w:t>
      </w:r>
      <w:r>
        <w:rPr>
          <w:rFonts w:hint="eastAsia" w:ascii="Tahoma" w:hAnsi="Tahoma" w:cs="Tahoma"/>
          <w:kern w:val="0"/>
          <w:sz w:val="26"/>
          <w:szCs w:val="26"/>
        </w:rPr>
        <w:t>5</w:t>
      </w:r>
      <w:r>
        <w:rPr>
          <w:rFonts w:ascii="Tahoma" w:hAnsi="Tahoma" w:cs="Tahoma"/>
          <w:kern w:val="0"/>
          <w:sz w:val="26"/>
          <w:szCs w:val="26"/>
        </w:rPr>
        <w:t>-0</w:t>
      </w:r>
      <w:r>
        <w:rPr>
          <w:rFonts w:hint="eastAsia" w:ascii="Tahoma" w:hAnsi="Tahoma" w:cs="Tahoma"/>
          <w:kern w:val="0"/>
          <w:sz w:val="26"/>
          <w:szCs w:val="26"/>
        </w:rPr>
        <w:t>18</w:t>
      </w:r>
      <w:r>
        <w:rPr>
          <w:rFonts w:ascii="Tahoma" w:hAnsi="Tahoma" w:cs="Tahoma"/>
          <w:kern w:val="0"/>
          <w:sz w:val="26"/>
          <w:szCs w:val="26"/>
        </w:rPr>
        <w:t>）</w:t>
      </w:r>
    </w:p>
    <w:p>
      <w:pPr>
        <w:widowControl/>
        <w:spacing w:beforeLines="50" w:afterLines="50" w:line="360" w:lineRule="auto"/>
        <w:jc w:val="center"/>
        <w:outlineLvl w:val="4"/>
        <w:rPr>
          <w:rFonts w:ascii="黑体" w:hAnsi="Tahoma" w:eastAsia="黑体" w:cs="Tahoma"/>
          <w:kern w:val="0"/>
          <w:sz w:val="36"/>
          <w:szCs w:val="36"/>
        </w:rPr>
      </w:pPr>
      <w:r>
        <w:rPr>
          <w:rFonts w:hint="eastAsia" w:ascii="黑体" w:hAnsi="Tahoma" w:eastAsia="黑体" w:cs="Tahoma"/>
          <w:kern w:val="0"/>
          <w:sz w:val="36"/>
          <w:szCs w:val="36"/>
        </w:rPr>
        <w:t>“急诊、ICU、CCU专科护士上岗培训班”预报名通知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附：</w:t>
      </w:r>
    </w:p>
    <w:p>
      <w:pPr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Tahoma" w:eastAsia="黑体" w:cs="Tahoma"/>
          <w:kern w:val="0"/>
          <w:sz w:val="36"/>
          <w:szCs w:val="36"/>
        </w:rPr>
        <w:t>急诊、ICU、CCU专科护士上岗培训班报名回执</w:t>
      </w:r>
    </w:p>
    <w:tbl>
      <w:tblPr>
        <w:tblStyle w:val="5"/>
        <w:tblW w:w="8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3"/>
        <w:gridCol w:w="1207"/>
        <w:gridCol w:w="1207"/>
        <w:gridCol w:w="1968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单    位：                         地    址：</w:t>
            </w:r>
          </w:p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联 系 人：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职称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职务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联系电话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备注：</w:t>
            </w:r>
          </w:p>
          <w:p>
            <w:pPr>
              <w:spacing w:line="360" w:lineRule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是否住宿：□是              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1F10"/>
    <w:rsid w:val="00001F10"/>
    <w:rsid w:val="007F127F"/>
    <w:rsid w:val="4302085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</Words>
  <Characters>1039</Characters>
  <Lines>8</Lines>
  <Paragraphs>2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2015-07-04T01:55:00Z</dcterms:created>
  <dc:creator>Microsoft</dc:creator>
  <cp:lastModifiedBy>Administrator</cp:lastModifiedBy>
  <dcterms:modified xsi:type="dcterms:W3CDTF">2015-07-04T02:45:45Z</dcterms:modified>
  <dc:title>河南省中医药继续教育项目（2015-018）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