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329" w:rsidRPr="005F6876" w:rsidRDefault="000F7329" w:rsidP="000F7329">
      <w:pPr>
        <w:spacing w:after="0" w:line="360" w:lineRule="auto"/>
        <w:jc w:val="center"/>
        <w:rPr>
          <w:rFonts w:asciiTheme="minorEastAsia" w:eastAsiaTheme="minorEastAsia" w:hAnsiTheme="minorEastAsia" w:cs="Arial"/>
          <w:b/>
          <w:sz w:val="28"/>
          <w:szCs w:val="24"/>
        </w:rPr>
      </w:pPr>
      <w:r w:rsidRPr="005F6876">
        <w:rPr>
          <w:rFonts w:asciiTheme="minorEastAsia" w:eastAsiaTheme="minorEastAsia" w:hAnsiTheme="minorEastAsia" w:cs="Arial"/>
          <w:b/>
          <w:sz w:val="28"/>
          <w:szCs w:val="24"/>
        </w:rPr>
        <w:t>口服阿昔洛韦不能显著减少带状疱疹后神经痛的发病率</w:t>
      </w:r>
    </w:p>
    <w:p w:rsidR="000F7329" w:rsidRPr="005F6876" w:rsidRDefault="000F7329" w:rsidP="000F7329">
      <w:pPr>
        <w:spacing w:after="0" w:line="360" w:lineRule="auto"/>
        <w:rPr>
          <w:rFonts w:asciiTheme="minorEastAsia" w:eastAsiaTheme="minorEastAsia" w:hAnsiTheme="minorEastAsia"/>
          <w:sz w:val="24"/>
          <w:szCs w:val="24"/>
        </w:rPr>
      </w:pPr>
      <w:r w:rsidRPr="005F6876">
        <w:rPr>
          <w:rFonts w:asciiTheme="minorEastAsia" w:eastAsiaTheme="minorEastAsia" w:hAnsiTheme="minorEastAsia" w:hint="eastAsia"/>
          <w:sz w:val="24"/>
          <w:szCs w:val="24"/>
        </w:rPr>
        <w:t xml:space="preserve">    带状疱疹后神经痛的治疗可能是部分缓解或者无效的。2014年2月发表在《Cochrane Database Syst Rev》上的一项研究，评估抗病毒药物在预防带状疱疹后神经痛的作用。结果显示，高质量的证据表明口服阿昔洛韦不能显著减少带状疱疹后神经痛的发病率。</w:t>
      </w:r>
    </w:p>
    <w:p w:rsidR="000F7329" w:rsidRPr="005F6876" w:rsidRDefault="000F7329" w:rsidP="000F7329">
      <w:pPr>
        <w:spacing w:after="0" w:line="360" w:lineRule="auto"/>
        <w:rPr>
          <w:rFonts w:asciiTheme="minorEastAsia" w:eastAsiaTheme="minorEastAsia" w:hAnsiTheme="minorEastAsia"/>
          <w:sz w:val="24"/>
          <w:szCs w:val="24"/>
        </w:rPr>
      </w:pPr>
      <w:r w:rsidRPr="005F6876">
        <w:rPr>
          <w:rFonts w:asciiTheme="minorEastAsia" w:eastAsiaTheme="minorEastAsia" w:hAnsiTheme="minorEastAsia" w:hint="eastAsia"/>
          <w:sz w:val="24"/>
          <w:szCs w:val="24"/>
        </w:rPr>
        <w:t xml:space="preserve">    </w:t>
      </w:r>
      <w:r w:rsidRPr="005F6876">
        <w:rPr>
          <w:rFonts w:asciiTheme="minorEastAsia" w:eastAsiaTheme="minorEastAsia" w:hAnsiTheme="minorEastAsia" w:hint="eastAsia"/>
          <w:b/>
          <w:sz w:val="24"/>
          <w:szCs w:val="24"/>
        </w:rPr>
        <w:t>背景</w:t>
      </w:r>
      <w:r w:rsidRPr="005F6876">
        <w:rPr>
          <w:rFonts w:asciiTheme="minorEastAsia" w:eastAsiaTheme="minorEastAsia" w:hAnsiTheme="minorEastAsia" w:hint="eastAsia"/>
          <w:sz w:val="24"/>
          <w:szCs w:val="24"/>
        </w:rPr>
        <w:t>：带状疱疹后神经痛（PHN）是带状疱疹感染后一种顽固性疼痛并发症。对于许多带状疱疹后神经痛患者来说，治疗不是部分就是完全没有作用。在皮肤刚出疹时使用抗病毒药物，已被作为预防带状疱疹后神经痛产生的一种干预措施。本文是对2009年首次发表的综述进行第一次更新。</w:t>
      </w:r>
    </w:p>
    <w:p w:rsidR="000F7329" w:rsidRPr="005F6876" w:rsidRDefault="000F7329" w:rsidP="000F7329">
      <w:pPr>
        <w:spacing w:after="0" w:line="360" w:lineRule="auto"/>
        <w:rPr>
          <w:rFonts w:asciiTheme="minorEastAsia" w:eastAsiaTheme="minorEastAsia" w:hAnsiTheme="minorEastAsia"/>
          <w:sz w:val="24"/>
          <w:szCs w:val="24"/>
        </w:rPr>
      </w:pPr>
      <w:r w:rsidRPr="005F6876">
        <w:rPr>
          <w:rFonts w:asciiTheme="minorEastAsia" w:eastAsiaTheme="minorEastAsia" w:hAnsiTheme="minorEastAsia" w:hint="eastAsia"/>
          <w:sz w:val="24"/>
          <w:szCs w:val="24"/>
        </w:rPr>
        <w:t xml:space="preserve">    </w:t>
      </w:r>
      <w:r w:rsidRPr="005F6876">
        <w:rPr>
          <w:rFonts w:asciiTheme="minorEastAsia" w:eastAsiaTheme="minorEastAsia" w:hAnsiTheme="minorEastAsia" w:hint="eastAsia"/>
          <w:b/>
          <w:sz w:val="24"/>
          <w:szCs w:val="24"/>
        </w:rPr>
        <w:t>目的</w:t>
      </w:r>
      <w:r w:rsidRPr="005F6876">
        <w:rPr>
          <w:rFonts w:asciiTheme="minorEastAsia" w:eastAsiaTheme="minorEastAsia" w:hAnsiTheme="minorEastAsia" w:hint="eastAsia"/>
          <w:sz w:val="24"/>
          <w:szCs w:val="24"/>
        </w:rPr>
        <w:t>：评估抗病毒药物在预防带状疱疹后神经痛的作用。</w:t>
      </w:r>
    </w:p>
    <w:p w:rsidR="000F7329" w:rsidRPr="005F6876" w:rsidRDefault="000F7329" w:rsidP="000F7329">
      <w:pPr>
        <w:spacing w:after="0" w:line="360" w:lineRule="auto"/>
        <w:rPr>
          <w:rFonts w:asciiTheme="minorEastAsia" w:eastAsiaTheme="minorEastAsia" w:hAnsiTheme="minorEastAsia"/>
          <w:sz w:val="24"/>
          <w:szCs w:val="24"/>
        </w:rPr>
      </w:pPr>
      <w:r w:rsidRPr="005F6876">
        <w:rPr>
          <w:rFonts w:asciiTheme="minorEastAsia" w:eastAsiaTheme="minorEastAsia" w:hAnsiTheme="minorEastAsia" w:hint="eastAsia"/>
          <w:sz w:val="24"/>
          <w:szCs w:val="24"/>
        </w:rPr>
        <w:t xml:space="preserve">   </w:t>
      </w:r>
      <w:r w:rsidRPr="005F6876">
        <w:rPr>
          <w:rFonts w:asciiTheme="minorEastAsia" w:eastAsiaTheme="minorEastAsia" w:hAnsiTheme="minorEastAsia" w:hint="eastAsia"/>
          <w:b/>
          <w:sz w:val="24"/>
          <w:szCs w:val="24"/>
        </w:rPr>
        <w:t xml:space="preserve"> 检索方法：</w:t>
      </w:r>
      <w:r w:rsidRPr="005F6876">
        <w:rPr>
          <w:rFonts w:asciiTheme="minorEastAsia" w:eastAsiaTheme="minorEastAsia" w:hAnsiTheme="minorEastAsia" w:hint="eastAsia"/>
          <w:sz w:val="24"/>
          <w:szCs w:val="24"/>
        </w:rPr>
        <w:t>2013年4月26日，我们更新了Cochrane神经肌肉疾病组专业注册库、CENTRAL、MEDLINE、EMBASE、LILACS和中国生物医学文献检索系统的查找。我们检查了已刊出研究的参考文献以获得更多的试验，并与作者联系以获得更多的数据。我们还查找了Cochrane图书馆中其他数据库以获得讨论的信息，并查找两个正在进行试验的临床试验注册库。</w:t>
      </w:r>
    </w:p>
    <w:p w:rsidR="000F7329" w:rsidRPr="005F6876" w:rsidRDefault="000F7329" w:rsidP="000F7329">
      <w:pPr>
        <w:spacing w:after="0" w:line="360" w:lineRule="auto"/>
        <w:rPr>
          <w:rFonts w:asciiTheme="minorEastAsia" w:eastAsiaTheme="minorEastAsia" w:hAnsiTheme="minorEastAsia"/>
          <w:sz w:val="24"/>
          <w:szCs w:val="24"/>
        </w:rPr>
      </w:pPr>
      <w:r w:rsidRPr="005F6876">
        <w:rPr>
          <w:rFonts w:asciiTheme="minorEastAsia" w:eastAsiaTheme="minorEastAsia" w:hAnsiTheme="minorEastAsia" w:hint="eastAsia"/>
          <w:sz w:val="24"/>
          <w:szCs w:val="24"/>
        </w:rPr>
        <w:t xml:space="preserve">    </w:t>
      </w:r>
      <w:r w:rsidRPr="005F6876">
        <w:rPr>
          <w:rFonts w:asciiTheme="minorEastAsia" w:eastAsiaTheme="minorEastAsia" w:hAnsiTheme="minorEastAsia" w:hint="eastAsia"/>
          <w:b/>
          <w:sz w:val="24"/>
          <w:szCs w:val="24"/>
        </w:rPr>
        <w:t>筛选标准</w:t>
      </w:r>
      <w:r w:rsidRPr="005F6876">
        <w:rPr>
          <w:rFonts w:asciiTheme="minorEastAsia" w:eastAsiaTheme="minorEastAsia" w:hAnsiTheme="minorEastAsia" w:hint="eastAsia"/>
          <w:sz w:val="24"/>
          <w:szCs w:val="24"/>
        </w:rPr>
        <w:t>：纳入在带状疱疹水痘病毒感染的72 h内给予抗病毒治疗来预防带状疱疹后神经痛的随机对照试验。不限制语言。</w:t>
      </w:r>
    </w:p>
    <w:p w:rsidR="000F7329" w:rsidRPr="005F6876" w:rsidRDefault="000F7329" w:rsidP="000F7329">
      <w:pPr>
        <w:spacing w:after="0" w:line="360" w:lineRule="auto"/>
        <w:rPr>
          <w:rFonts w:asciiTheme="minorEastAsia" w:eastAsiaTheme="minorEastAsia" w:hAnsiTheme="minorEastAsia"/>
          <w:sz w:val="24"/>
          <w:szCs w:val="24"/>
        </w:rPr>
      </w:pPr>
      <w:r w:rsidRPr="005F6876">
        <w:rPr>
          <w:rFonts w:asciiTheme="minorEastAsia" w:eastAsiaTheme="minorEastAsia" w:hAnsiTheme="minorEastAsia" w:hint="eastAsia"/>
          <w:sz w:val="24"/>
          <w:szCs w:val="24"/>
        </w:rPr>
        <w:t xml:space="preserve">    </w:t>
      </w:r>
      <w:r w:rsidRPr="005F6876">
        <w:rPr>
          <w:rFonts w:asciiTheme="minorEastAsia" w:eastAsiaTheme="minorEastAsia" w:hAnsiTheme="minorEastAsia" w:hint="eastAsia"/>
          <w:b/>
          <w:sz w:val="24"/>
          <w:szCs w:val="24"/>
        </w:rPr>
        <w:t>数据收集和分析</w:t>
      </w:r>
      <w:r w:rsidRPr="005F6876">
        <w:rPr>
          <w:rFonts w:asciiTheme="minorEastAsia" w:eastAsiaTheme="minorEastAsia" w:hAnsiTheme="minorEastAsia" w:hint="eastAsia"/>
          <w:sz w:val="24"/>
          <w:szCs w:val="24"/>
        </w:rPr>
        <w:t>：两名作者分别选择试验，评估纳入试验偏倚风险，并提取和分析数据。</w:t>
      </w:r>
    </w:p>
    <w:p w:rsidR="000F7329" w:rsidRPr="005F6876" w:rsidRDefault="000F7329" w:rsidP="000F7329">
      <w:pPr>
        <w:spacing w:after="0" w:line="360" w:lineRule="auto"/>
        <w:rPr>
          <w:rFonts w:asciiTheme="minorEastAsia" w:eastAsiaTheme="minorEastAsia" w:hAnsiTheme="minorEastAsia"/>
          <w:sz w:val="24"/>
          <w:szCs w:val="24"/>
        </w:rPr>
      </w:pPr>
      <w:r w:rsidRPr="005F6876">
        <w:rPr>
          <w:rFonts w:asciiTheme="minorEastAsia" w:eastAsiaTheme="minorEastAsia" w:hAnsiTheme="minorEastAsia" w:hint="eastAsia"/>
          <w:sz w:val="24"/>
          <w:szCs w:val="24"/>
        </w:rPr>
        <w:t xml:space="preserve">    </w:t>
      </w:r>
      <w:r w:rsidRPr="005F6876">
        <w:rPr>
          <w:rFonts w:asciiTheme="minorEastAsia" w:eastAsiaTheme="minorEastAsia" w:hAnsiTheme="minorEastAsia" w:hint="eastAsia"/>
          <w:b/>
          <w:sz w:val="24"/>
          <w:szCs w:val="24"/>
        </w:rPr>
        <w:t>主要结果</w:t>
      </w:r>
      <w:r w:rsidRPr="005F6876">
        <w:rPr>
          <w:rFonts w:asciiTheme="minorEastAsia" w:eastAsiaTheme="minorEastAsia" w:hAnsiTheme="minorEastAsia" w:hint="eastAsia"/>
          <w:sz w:val="24"/>
          <w:szCs w:val="24"/>
        </w:rPr>
        <w:t>：6项随机对照试验包括了1211名合适的受试者；5项试验评估口服阿昔洛韦，而1项包括419名受试者的试验评估口服泛昔洛韦。由于纳入的研究具有足够的相似性（例如报道带状疱疹后神经痛的出现、治疗开始前疹子的持续时间和治疗方案），我们可以进行荟萃分析。对于主要结局，基于3项试验（609名受试者）我们发现阿昔洛韦和对照组之间，在带状疱疹后神经痛的发病率方面没有显著差异，不管是在急性疱疹皮疹后4个月（风险比（RR）0.75，95%置信区间（CI）0.51～1.11）还是6个月（RR 1.05，95% CI 0.87～1.27，2项试验，476名受试者）。在4项（692名受试者）研究中，有一些证据表明可以减少长皮疹后4周的疼痛。在泛昔洛韦与安慰剂比较的试验中，无论500 mg或750 mg泛昔洛韦均不能显著降低带状疱疹后神经痛。阿昔洛韦最常见的不良事件是恶心、呕吐、腹泻和头痛，泛昔洛韦是头痛和呕吐。尽管除</w:t>
      </w:r>
      <w:r w:rsidRPr="005F6876">
        <w:rPr>
          <w:rFonts w:asciiTheme="minorEastAsia" w:eastAsiaTheme="minorEastAsia" w:hAnsiTheme="minorEastAsia" w:hint="eastAsia"/>
          <w:sz w:val="24"/>
          <w:szCs w:val="24"/>
        </w:rPr>
        <w:lastRenderedPageBreak/>
        <w:t>一项研究外，所有研究的偏倚风险在至少一个领域是不清楚的，没有研究具有高偏倚风险。我们在2013年4月的更新中没有发现新的随机对照试验。</w:t>
      </w:r>
    </w:p>
    <w:p w:rsidR="000F7329" w:rsidRPr="005F6876" w:rsidRDefault="000F7329" w:rsidP="000F7329">
      <w:pPr>
        <w:spacing w:after="0" w:line="360" w:lineRule="auto"/>
        <w:rPr>
          <w:rFonts w:asciiTheme="minorEastAsia" w:eastAsiaTheme="minorEastAsia" w:hAnsiTheme="minorEastAsia"/>
          <w:sz w:val="24"/>
          <w:szCs w:val="24"/>
        </w:rPr>
      </w:pPr>
      <w:r w:rsidRPr="005F6876">
        <w:rPr>
          <w:rFonts w:asciiTheme="minorEastAsia" w:eastAsiaTheme="minorEastAsia" w:hAnsiTheme="minorEastAsia" w:hint="eastAsia"/>
          <w:sz w:val="24"/>
          <w:szCs w:val="24"/>
        </w:rPr>
        <w:t xml:space="preserve">    </w:t>
      </w:r>
      <w:r w:rsidRPr="005F6876">
        <w:rPr>
          <w:rFonts w:asciiTheme="minorEastAsia" w:eastAsiaTheme="minorEastAsia" w:hAnsiTheme="minorEastAsia" w:hint="eastAsia"/>
          <w:b/>
          <w:sz w:val="24"/>
          <w:szCs w:val="24"/>
        </w:rPr>
        <w:t>作者的结论</w:t>
      </w:r>
      <w:r w:rsidRPr="005F6876">
        <w:rPr>
          <w:rFonts w:asciiTheme="minorEastAsia" w:eastAsiaTheme="minorEastAsia" w:hAnsiTheme="minorEastAsia" w:hint="eastAsia"/>
          <w:sz w:val="24"/>
          <w:szCs w:val="24"/>
        </w:rPr>
        <w:t>：高质量的证据表明口服阿昔洛韦不能显著减少带状疱疹后神经痛的发病率。此外，没有足够的证据证实其他抗病毒治疗的作用；因此，需要更多设计良好的随机对照试验调查在预防带状疱疹后神经痛中泛昔洛韦或其他新抗病毒药物的作用。未来的试验应该着重于疼痛的严重度和受试者的生活质量，而且应该在不同亚组人群中进行，例如免疫力差的人群。</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B17" w:rsidRDefault="00A33B17" w:rsidP="000F7329">
      <w:pPr>
        <w:spacing w:after="0"/>
      </w:pPr>
      <w:r>
        <w:separator/>
      </w:r>
    </w:p>
  </w:endnote>
  <w:endnote w:type="continuationSeparator" w:id="0">
    <w:p w:rsidR="00A33B17" w:rsidRDefault="00A33B17" w:rsidP="000F732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B17" w:rsidRDefault="00A33B17" w:rsidP="000F7329">
      <w:pPr>
        <w:spacing w:after="0"/>
      </w:pPr>
      <w:r>
        <w:separator/>
      </w:r>
    </w:p>
  </w:footnote>
  <w:footnote w:type="continuationSeparator" w:id="0">
    <w:p w:rsidR="00A33B17" w:rsidRDefault="00A33B17" w:rsidP="000F732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F7329"/>
    <w:rsid w:val="001B51D8"/>
    <w:rsid w:val="00323B43"/>
    <w:rsid w:val="003D37D8"/>
    <w:rsid w:val="00426133"/>
    <w:rsid w:val="004358AB"/>
    <w:rsid w:val="008B7726"/>
    <w:rsid w:val="00A33B17"/>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732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0F7329"/>
    <w:rPr>
      <w:rFonts w:ascii="Tahoma" w:hAnsi="Tahoma"/>
      <w:sz w:val="18"/>
      <w:szCs w:val="18"/>
    </w:rPr>
  </w:style>
  <w:style w:type="paragraph" w:styleId="a4">
    <w:name w:val="footer"/>
    <w:basedOn w:val="a"/>
    <w:link w:val="Char0"/>
    <w:uiPriority w:val="99"/>
    <w:semiHidden/>
    <w:unhideWhenUsed/>
    <w:rsid w:val="000F7329"/>
    <w:pPr>
      <w:tabs>
        <w:tab w:val="center" w:pos="4153"/>
        <w:tab w:val="right" w:pos="8306"/>
      </w:tabs>
    </w:pPr>
    <w:rPr>
      <w:sz w:val="18"/>
      <w:szCs w:val="18"/>
    </w:rPr>
  </w:style>
  <w:style w:type="character" w:customStyle="1" w:styleId="Char0">
    <w:name w:val="页脚 Char"/>
    <w:basedOn w:val="a0"/>
    <w:link w:val="a4"/>
    <w:uiPriority w:val="99"/>
    <w:semiHidden/>
    <w:rsid w:val="000F7329"/>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张润华</dc:creator>
  <cp:keywords/>
  <dc:description/>
  <cp:lastModifiedBy>微软用户</cp:lastModifiedBy>
  <cp:revision>2</cp:revision>
  <dcterms:created xsi:type="dcterms:W3CDTF">2008-09-11T17:20:00Z</dcterms:created>
  <dcterms:modified xsi:type="dcterms:W3CDTF">2014-04-22T07:02:00Z</dcterms:modified>
</cp:coreProperties>
</file>