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B" w:rsidRDefault="008228EB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228EB" w:rsidRDefault="008228EB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2020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年度河南省重点研发与推广专项</w:t>
      </w:r>
    </w:p>
    <w:p w:rsidR="008228EB" w:rsidRDefault="008228EB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（科技攻关）项目指南</w:t>
      </w:r>
    </w:p>
    <w:p w:rsidR="008228EB" w:rsidRDefault="008228EB">
      <w:pPr>
        <w:jc w:val="center"/>
        <w:rPr>
          <w:rFonts w:ascii="Times New Roman" w:eastAsia="方正小标宋简体" w:hAnsi="Times New Roman"/>
          <w:b/>
          <w:sz w:val="44"/>
          <w:szCs w:val="44"/>
        </w:rPr>
      </w:pPr>
    </w:p>
    <w:p w:rsidR="008228EB" w:rsidRDefault="008228EB">
      <w:pPr>
        <w:spacing w:line="54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一、农业领域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1.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种业创新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优质农作物、经济作物、林果、蔬菜、食用菌、畜禽等新品种选育，生物技术育种等新技术、新方法研究及高效育种技术体系构建，优异种质材料创制与评价，新品种精准鉴定评价技术体系构建。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2.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种植技术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节水、减药、减肥、增效生产技术，全程机械化配套技术，农机农艺新品种配套技术，作物稳产品质提升关键技术，降低农业面源污染的替代物料与技术，污染农田修复技术，生态农业发展模式与集成，病虫草害生物防治与生态治理，应对主要气象灾害的农作方式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3.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畜牧水产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优质畜禽高效快繁技术，畜禽健康养殖技术，畜草开发综合利用技术，稻渔综合种养技术，养殖装备、新材料研发，新型饲料产品、添加剂替代产品研发，畜禽疫病防控技术，新型动物疫苗、兽药研制，养殖废弃物处理与资源利用技术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4.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食品工程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面制品精深加工技术，食品安全技术，全谷物鲜食产品和专用面粉研发，茶叶加工，新型健康肉加工品研发，利用信息技术解决食品溯源问题，地方特色食品资源开发利用，冷链食品、发酵食品的生产与质量控制、专用智能装备，休闲食品、功能食品的研发，食品非热加工技术与装备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5.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农业工程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新型农机具，农业机械的智能化、信息化技术与装备，农产品冷链物流关键技术，农业大数据的采集、存储和共享利用，科技扶贫信息化技术，农业废弃物处理，农产品产地减损技术与装备，农产品贮运技术、工艺与装备，仓储理论与仓型设计，绿色宜居村镇技术创新。</w:t>
      </w:r>
    </w:p>
    <w:p w:rsidR="008228EB" w:rsidRDefault="008228EB">
      <w:pPr>
        <w:spacing w:line="540" w:lineRule="exact"/>
        <w:rPr>
          <w:rFonts w:ascii="Times New Roman" w:eastAsia="黑体" w:hAnsi="Times New Roman"/>
          <w:sz w:val="28"/>
          <w:szCs w:val="28"/>
        </w:rPr>
      </w:pPr>
    </w:p>
    <w:p w:rsidR="008228EB" w:rsidRDefault="008228EB">
      <w:pPr>
        <w:spacing w:line="54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二、高新技术领域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1.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装备制造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）轨道交通装备。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盾构机刀盘刀具、掘进精准导向、可靠性设计等关键技术及成套化盾构装备技术；高速列车及城市轨道车辆齿轮箱轴承、高性能转向架、车体轻量化、数字液压列车制动系统技术</w:t>
      </w:r>
      <w:r>
        <w:rPr>
          <w:rFonts w:ascii="Times New Roman" w:eastAsia="仿宋_GB2312" w:hAnsi="Times New Roman"/>
          <w:bCs/>
          <w:sz w:val="28"/>
          <w:szCs w:val="28"/>
        </w:rPr>
        <w:t>;</w:t>
      </w:r>
      <w:r>
        <w:rPr>
          <w:rFonts w:ascii="Times New Roman" w:eastAsia="仿宋_GB2312" w:hAnsi="Times New Roman" w:hint="eastAsia"/>
          <w:bCs/>
          <w:sz w:val="28"/>
          <w:szCs w:val="28"/>
        </w:rPr>
        <w:t>城市轨道交通信息集成及运营调度、车辆、节能、电源能量治理、站台设备、信号系统等技术。</w:t>
      </w:r>
    </w:p>
    <w:p w:rsidR="008228EB" w:rsidRDefault="008228EB">
      <w:pPr>
        <w:pStyle w:val="Default"/>
        <w:spacing w:line="540" w:lineRule="exac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b/>
          <w:bCs/>
          <w:color w:val="auto"/>
          <w:kern w:val="2"/>
          <w:sz w:val="28"/>
          <w:szCs w:val="28"/>
        </w:rPr>
        <w:t>（</w:t>
      </w:r>
      <w:r>
        <w:rPr>
          <w:rFonts w:ascii="Times New Roman" w:hAnsi="Times New Roman" w:cs="Times New Roman"/>
          <w:b/>
          <w:bCs/>
          <w:color w:val="auto"/>
          <w:kern w:val="2"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bCs/>
          <w:color w:val="auto"/>
          <w:kern w:val="2"/>
          <w:sz w:val="28"/>
          <w:szCs w:val="28"/>
        </w:rPr>
        <w:t>）电力装备。</w:t>
      </w:r>
      <w:r>
        <w:rPr>
          <w:rFonts w:ascii="Times New Roman" w:hAnsi="Times New Roman" w:cs="Times New Roman" w:hint="eastAsia"/>
          <w:bCs/>
          <w:color w:val="auto"/>
          <w:sz w:val="28"/>
          <w:szCs w:val="28"/>
        </w:rPr>
        <w:t>特高压交直流输变电、智能变电站和智能配电网、智能电网用户端成套装备技术；大规模储能系统、大规模电网安全保障和防御体系；大功率电力电子器件；高温超导材料及高温超导输变电设备；面向智能电网的电力系统数字物理混合仿真、全过程仿真技术。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）矿山及工程装备。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大型煤炭和露天矿综合采掘、大型粉磨、绿色水泥、余热发电、破碎筛分、油气钻采等成套装备关键技术；履带式、全路面起重机和适用于核电、航空航天、港口船舶等大吨位起重机关键技术；高性能振动搅拌机械、大吨位装载机、大型高等级路面摊铺机、高铁架桥机等工程机械关键技术。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）机器人。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机器人专用减速器、伺服电机、轴承等核心零部件技术；人机交互、机器视觉、智能感知、模式识别、智能分析、智能决策及人机智能融合等技术；工业机器人、服务机器人、特种机器人技术。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）数控机床。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大型、精密、高速、专用数控机床设备关键核心技术；高速大功率高刚度电主轴、多头高速滚动丝杠、高精度滚动直线导轨及齿轮等关键部件、智能数控系统、在线故障诊断等关键共性技术。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）基础部件和工艺。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高速精密重载智能轴承、高性能齿轮传动及系统、高端液压与密封件、先进传感器、高端仪器仪表等基础件制造关键技术；先进铸造、清洁热处理、表面工程、清洁切削等基础工艺。</w:t>
      </w:r>
    </w:p>
    <w:p w:rsidR="008228EB" w:rsidRDefault="008228EB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）先进制造技术。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网络协同制造和智能工厂系统关键技术；精益生产、敏捷制造、虚拟制造等智能制造技术；设计、加工、包装等各环节绿色制造关键技术。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2.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新一代信息技术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）人工智能。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知识计算引擎与知识服务、跨媒体分析推理、群体智能、混合增强智能新架构、自主无人系统、虚拟现实智能建模、智能计算芯片与系统、自然语言处理等关键共性技术。</w:t>
      </w:r>
    </w:p>
    <w:p w:rsidR="008228EB" w:rsidRPr="000B46E1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 w:rsidRPr="000B46E1"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 w:rsidRPr="000B46E1">
        <w:rPr>
          <w:rFonts w:ascii="Times New Roman" w:eastAsia="仿宋_GB2312" w:hAnsi="Times New Roman"/>
          <w:b/>
          <w:bCs/>
          <w:sz w:val="28"/>
          <w:szCs w:val="28"/>
        </w:rPr>
        <w:t>2</w:t>
      </w:r>
      <w:r w:rsidRPr="000B46E1">
        <w:rPr>
          <w:rFonts w:ascii="Times New Roman" w:eastAsia="仿宋_GB2312" w:hAnsi="Times New Roman" w:hint="eastAsia"/>
          <w:b/>
          <w:bCs/>
          <w:sz w:val="28"/>
          <w:szCs w:val="28"/>
        </w:rPr>
        <w:t>）大数据与云计算。</w:t>
      </w:r>
      <w:r w:rsidRPr="000B46E1">
        <w:rPr>
          <w:rFonts w:ascii="Times New Roman" w:eastAsia="仿宋_GB2312" w:hAnsi="Times New Roman" w:hint="eastAsia"/>
          <w:bCs/>
          <w:sz w:val="28"/>
          <w:szCs w:val="28"/>
        </w:rPr>
        <w:t>大数据采集、传输、存储、管理、处理、分析、应用、可视化和安全等关键技术；新一代云计算服务器、高效能云计算数据中心关键技术；基于云模式和数据驱动的新型软件开发；云端融合的感知认知与人机交互关键技术研究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）物联网。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高性能、低成本、集成化、微型化、低功耗智能传感器技术；物联网智能传输、智能信息处理、与移动互联网和大数据融合等关键技术；物联网操作系统、数据共享服务平台关键技术。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）网络空间安全。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网络与系统安全防护技术；开放融合环境下的数据安全保护技术；大规模异构网络空间中的可信管理关键技术；网络空间数字资产保护创新方法与关键技术；网络空间测评分析技术；密码芯片技术；基于密码技术的集成化应用技术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）高性能计算。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高性能计算应用软件研发；高性能计算环境研发。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）新型网络。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网络过渡、新型路由、</w:t>
      </w:r>
      <w:r>
        <w:rPr>
          <w:rFonts w:ascii="Times New Roman" w:eastAsia="仿宋_GB2312" w:hAnsi="Times New Roman"/>
          <w:bCs/>
          <w:sz w:val="28"/>
          <w:szCs w:val="28"/>
        </w:rPr>
        <w:t>IPv4—IPv6</w:t>
      </w:r>
      <w:r>
        <w:rPr>
          <w:rFonts w:ascii="Times New Roman" w:eastAsia="仿宋_GB2312" w:hAnsi="Times New Roman" w:hint="eastAsia"/>
          <w:bCs/>
          <w:sz w:val="28"/>
          <w:szCs w:val="28"/>
        </w:rPr>
        <w:t>互通、网络处理器、嵌入式操作系统、重要应用软件、安全设备与系统、网络测量仪器等关键技术。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）智能终端。</w:t>
      </w:r>
      <w:r>
        <w:rPr>
          <w:rFonts w:ascii="Times New Roman" w:eastAsia="仿宋_GB2312" w:hAnsi="Times New Roman" w:hint="eastAsia"/>
          <w:bCs/>
          <w:sz w:val="28"/>
          <w:szCs w:val="28"/>
        </w:rPr>
        <w:t>低功耗高性能芯片、轻量级操作系统、柔性显示、高密度储能、快速无线充电、虚拟现实和增强现实等关键共性技术；智能手机、智能手表、智能手环、智能耳机、智能（</w:t>
      </w:r>
      <w:r>
        <w:rPr>
          <w:rFonts w:ascii="Times New Roman" w:eastAsia="仿宋_GB2312" w:hAnsi="Times New Roman"/>
          <w:bCs/>
          <w:sz w:val="28"/>
          <w:szCs w:val="28"/>
        </w:rPr>
        <w:t>AR/VR</w:t>
      </w:r>
      <w:r>
        <w:rPr>
          <w:rFonts w:ascii="Times New Roman" w:eastAsia="仿宋_GB2312" w:hAnsi="Times New Roman" w:hint="eastAsia"/>
          <w:bCs/>
          <w:sz w:val="28"/>
          <w:szCs w:val="28"/>
        </w:rPr>
        <w:t>）眼镜、智能服装等可穿戴产品关键技术；智能车载、智能教育、移动医疗、智能家居等行业应用的智能终端设备研发。</w:t>
      </w:r>
    </w:p>
    <w:p w:rsidR="008228EB" w:rsidRDefault="008228EB">
      <w:pPr>
        <w:spacing w:line="540" w:lineRule="exact"/>
        <w:ind w:firstLine="48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8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）信息服务。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面向行业和社会应用的数据采集、分析处理与决策支持技术；信息系统研发、测试和运行维护技术及应用。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3.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新材料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）无机非金属材料。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性能碳纤维、碳导电薄膜（石墨烯）关键技术；高速金属磨具、流体磨料及高品质金刚石、立方氮化硼产品等关键制备技术；超硬材料功能性元器件和超硬材料专用设备仪器开发；绿色高效新型耐火材料及制品研发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）合金材料。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高端钢、铝、镁、铜、钨钼、钛等合金材料先进制备和加工成型关键技术；新型显示、触摸屏、光伏用钼合金、其它难熔合金及氧化物溅射靶材技术。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）新型化工材料。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煤制乙二醇、精细煤化工产品等煤化工关键技术；己二腈等基础化学品及关键原料绿色制造技术；聚酰胺</w:t>
      </w:r>
      <w:r>
        <w:rPr>
          <w:rFonts w:ascii="Times New Roman" w:eastAsia="仿宋_GB2312" w:hAnsi="Times New Roman"/>
          <w:bCs/>
          <w:sz w:val="28"/>
          <w:szCs w:val="28"/>
        </w:rPr>
        <w:t>66</w:t>
      </w:r>
      <w:r>
        <w:rPr>
          <w:rFonts w:ascii="Times New Roman" w:eastAsia="仿宋_GB2312" w:hAnsi="Times New Roman" w:hint="eastAsia"/>
          <w:bCs/>
          <w:sz w:val="28"/>
          <w:szCs w:val="28"/>
        </w:rPr>
        <w:t>工业丝等高性能工程纺织材料制备与应用技术；生物可降解农用地膜等工程塑料低成本加工及功能化技术；电子封装材料、电子级特殊油墨、电子级精细氟化工产品、高性能锂电池隔膜材料等电子化学品研发；其他高分子功能材料制造工艺关键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）前沿新材料。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第三代半导体材料与半导体照明、新型显示、大功率激光材料与器件、高端光电子与微电子材料等先进电子材料制造技术；高性能多功能纳米杂化材料等制备新技术；面向物联网自驱动和多功能的纳米传感器、发电机等高效光电纳米结构材料及器件；智能仿生材料、生物基材料等新材料关键技术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4.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新能源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）大型智能风电机组及智能风电场。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适合低风速区域的风电机组叶片，主轴、齿轮箱和发电机一体化，风电机组自动化装配系统集成，大型风电机组整机设计等关键技术研发；关键零部件制备核心技术和风电场智能控制技术开发。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）光伏发电。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柔性衬底薄膜电池及组件、多晶硅太阳电池及组件、晶硅光伏组件回收处理成套技术及装备、新型光伏中压发电单元模块化技术及装备、分布式光伏系统智慧运维技术研究和应用。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）核安全与先进核能技术。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核安全科学技术研究；新型空间核反应堆、超高温气冷堆理论设计及关键设备研究等。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）新能源并网消纳。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新能源并网即插即用、多能互补优化协调控制、智能微电网综合控制关键技术研究；大规模电网储能装置研发。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5.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汽车及零部件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）新能源汽车。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高集成度电机一体化底盘、电池管理系统、电驱动总成、集成控制系统等关键技术开发；高效能插电式混合动力总成和增程式发动机研发；动力电池、储能电池、驱动电机、先进变速器等核心技术研发和产业化；基于低成本材料体系的新型燃料电池研究；新型燃料电池汽车研发；高密度安全储氢技术研究；新能源汽车智能化制造技术研究与应用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）新型专用车。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新型铝合金、不锈钢、轻型复合材料等新材料应用；核心特殊功能部件及专用装置研制；服务城市运转、基础工程建设、社会应急事件处置以及适用特定场合、满足特殊需求等新型专用汽车研发。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）智能网联汽车。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机器视觉、先进传感、车联网、多传感器数据融合、自主决策控制、客车轨迹跟随与控制等智能技术；智能汽车芯片、车载智能终端、车载智能操作系统、电动汽车智能辅助驾驶等产品技术；车载信息系统、数据通信、虚拟测试、高精度定位和地图、道路设施智能化升级等关联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）关键零部件。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汽车变速器、转向器、减振器、传动轴、汽车水泵、气缸套、进排气歧管、电线束、插接件、滤清器、制动器、车轮等产品研发及其智能制造。</w:t>
      </w:r>
    </w:p>
    <w:p w:rsidR="008228EB" w:rsidRDefault="008228EB">
      <w:pPr>
        <w:spacing w:line="54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8228EB" w:rsidRDefault="008228EB">
      <w:pPr>
        <w:spacing w:line="54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三、社会发展领域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1.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人口与健康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）疾病防控的临床研究。</w:t>
      </w:r>
      <w:r>
        <w:rPr>
          <w:rFonts w:ascii="Times New Roman" w:eastAsia="仿宋_GB2312" w:hAnsi="Times New Roman" w:hint="eastAsia"/>
          <w:bCs/>
          <w:sz w:val="28"/>
          <w:szCs w:val="28"/>
        </w:rPr>
        <w:t>临床常见传染性疾病的诊断、检测和防治；重大、慢性疾病和精神类疾病的干预、诊断和治疗；基因检测技术、肿瘤精准治疗技术以及干细胞临床研究，生物技术在疾病诊断治疗上的应用；遗传性疾病治疗；人口生殖健康技术的研究与推广，临床降低出生缺陷发生率以及孕产妇和新生儿死亡率；体育运动损伤预防与治疗；中医适宜技术及中西医结合治疗方法的应用研究；禁毒戒毒防控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）新药开发。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新结构、新靶点、新机制药物，分子靶向治疗药物；大品种药物，复方创新药物和缓控释药物，新型先导化合物，纳米混悬剂稳定剂，中药大品种二次开发，新药研发。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）中药现代化。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道地大宗中药材资源保障与价值提升；中药研发技术和产品开发；中药、复方中药生产技术集成与创新；中医药保健品、功能食品、日用品、化妆品的研发；中药材非药用部分及中药生产废渣的利用和处理技术及产品开发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）医疗器械。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新型治疗、诊疗设备，数字化医疗技术及设备，个体化医疗工程技术及设备，生物医用材料高端产品、体外诊断仪器设备与试剂。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）生物药物与疫苗。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免疫原性低、稳定性好、靶向性强、长效、生物利用度高的重组蛋白药物和抗体药物；多联多价联合疫苗、治疗性疫苗、重组疫苗等新型疫苗。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6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）健康风险因素控制。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生活方式等因素与健康技术；环境与健康技术；职业病防治技术，科学健身技术；大宗食品、药品安全保障、跟踪、溯源和应急处置技术，食品药品安全风险监测技术，食品污染物快速检测技术，食品药品安全突发事件监控预警技术；生物安全保障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7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）健康产品。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智能辅具、康复机器人、仿生假肢、</w:t>
      </w:r>
      <w:r>
        <w:rPr>
          <w:rFonts w:ascii="Times New Roman" w:eastAsia="仿宋_GB2312" w:hAnsi="Times New Roman"/>
          <w:bCs/>
          <w:sz w:val="28"/>
          <w:szCs w:val="28"/>
        </w:rPr>
        <w:t>“3D”</w:t>
      </w:r>
      <w:r>
        <w:rPr>
          <w:rFonts w:ascii="Times New Roman" w:eastAsia="仿宋_GB2312" w:hAnsi="Times New Roman" w:hint="eastAsia"/>
          <w:bCs/>
          <w:sz w:val="28"/>
          <w:szCs w:val="28"/>
        </w:rPr>
        <w:t>打印技术、康复训练设备以及康复数字平台。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2.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公共安全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）公共卫生。</w:t>
      </w:r>
      <w:r>
        <w:rPr>
          <w:rFonts w:ascii="Times New Roman" w:eastAsia="仿宋_GB2312" w:hAnsi="Times New Roman" w:hint="eastAsia"/>
          <w:bCs/>
          <w:sz w:val="28"/>
          <w:szCs w:val="28"/>
        </w:rPr>
        <w:t>食品、药品等监测、检测检验技术及安全控制、处置技术。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）信息安全技术。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系统安全；网络安全；软件安全；安全测评；信息安全工程等信息安全技术。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）生产安全。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矿山生产安全、建筑施工安全、交通安全、火灾消防、危险化学品安全等工程技术，防尘、防毒、噪声控制等安全卫生工程技术。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）防灾减灾救灾。</w:t>
      </w:r>
      <w:r>
        <w:rPr>
          <w:rFonts w:ascii="Times New Roman" w:eastAsia="仿宋_GB2312" w:hAnsi="Times New Roman" w:hint="eastAsia"/>
          <w:bCs/>
          <w:sz w:val="28"/>
          <w:szCs w:val="28"/>
        </w:rPr>
        <w:t>自然灾害预测预警、应急决策指挥、应急救援等技术及装备研发</w:t>
      </w:r>
      <w:bookmarkStart w:id="0" w:name="_GoBack"/>
      <w:bookmarkEnd w:id="0"/>
      <w:r>
        <w:rPr>
          <w:rFonts w:ascii="Times New Roman" w:eastAsia="仿宋_GB2312" w:hAnsi="Times New Roman" w:hint="eastAsia"/>
          <w:bCs/>
          <w:sz w:val="28"/>
          <w:szCs w:val="28"/>
        </w:rPr>
        <w:t>，防震、防洪工程技术。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）公共安全。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公共安全风险评估与规划、检测检验、监测监控、预测预警及应急决策指挥、应急救援等技术。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3.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资源环境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）能源高效利用。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先进储能技术，分布式能源开发技术，煤炭提质高效清洁利用技术，能量高效转化和传递、动力系统节能、能量梯级综合利用及节能电器与绿色照明技术，交通节能技术，可再生能源高效利用技术。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）资源开发利用。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矿产资源快速高效勘察及开采技术，深层地热能开发利用技术，非常规油气资源勘探开发技术，中低品位、复杂难处理和共伴生矿产资源高效利用技术，矿山及脆弱地区生态修复技术，尾矿综合利用技术，可再生资源综合利用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）环境污染综合防治。</w:t>
      </w:r>
      <w:r>
        <w:rPr>
          <w:rFonts w:ascii="Times New Roman" w:eastAsia="仿宋_GB2312" w:hAnsi="Times New Roman" w:hint="eastAsia"/>
          <w:bCs/>
          <w:sz w:val="28"/>
          <w:szCs w:val="28"/>
        </w:rPr>
        <w:t>生态环境监测技术，大气污染综合防控技术，室内空气污染控制与净化技术，工农业生产及生活废水、废气、废弃物的处理与资源化循环利用技术，土壤污染防治防控与修复技术，生态修复技术，危险废弃物安全处置技术，有毒有害物品风险防控技术，工业清洁生产技术，突发性环境污染应急处置技术，持久性有机污染物控制技术，噪声、光污染及辐射污染防控技术，温室气体排放控制技术，碳捕集与封存技术，白色污染防治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）绿色建筑与智慧宜居城市。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新型预制装配式建筑材料及技术，被动式超低能耗建筑技术绿色高性能建材生产技术，城市水资源综合利用技术，城市功能提升与空间节约利用技术，城市生态居住环境质量保障技术，地方特色生态人居环境与低碳生活技术。</w:t>
      </w:r>
    </w:p>
    <w:p w:rsidR="008228EB" w:rsidRDefault="008228EB" w:rsidP="000B46E1">
      <w:pPr>
        <w:spacing w:line="540" w:lineRule="exact"/>
        <w:ind w:firstLineChars="200" w:firstLine="560"/>
        <w:rPr>
          <w:rFonts w:ascii="Times New Roman" w:eastAsia="楷体" w:hAnsi="Times New Roman"/>
          <w:b/>
          <w:bCs/>
          <w:sz w:val="28"/>
          <w:szCs w:val="28"/>
        </w:rPr>
      </w:pPr>
      <w:r>
        <w:rPr>
          <w:rFonts w:ascii="Times New Roman" w:eastAsia="楷体" w:hAnsi="Times New Roman"/>
          <w:b/>
          <w:bCs/>
          <w:sz w:val="28"/>
          <w:szCs w:val="28"/>
        </w:rPr>
        <w:t>4.</w:t>
      </w:r>
      <w:r>
        <w:rPr>
          <w:rFonts w:ascii="Times New Roman" w:eastAsia="楷体" w:hAnsi="Times New Roman" w:hint="eastAsia"/>
          <w:b/>
          <w:bCs/>
          <w:sz w:val="28"/>
          <w:szCs w:val="28"/>
        </w:rPr>
        <w:t>社会事业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）历史遗产。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文化遗产发现、提取、检测与鉴定技术及装备，文化遗产保护修复技术及装备，文化遗产传承利用数字信息技术。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）教育。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教学知识可视化、教育智能体等现代教育应用技术研究，教育大数据分析与评测技术，教育心理学应用评测技术。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）旅游。</w:t>
      </w:r>
      <w:r>
        <w:rPr>
          <w:rFonts w:ascii="Times New Roman" w:eastAsia="仿宋_GB2312" w:hAnsi="Times New Roman" w:hint="eastAsia"/>
          <w:bCs/>
          <w:sz w:val="28"/>
          <w:szCs w:val="28"/>
        </w:rPr>
        <w:t>旅游资源融合开发技术，旅游文化，智慧旅游。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）体育。</w:t>
      </w:r>
      <w:r>
        <w:rPr>
          <w:rFonts w:ascii="Times New Roman" w:eastAsia="仿宋_GB2312" w:hAnsi="Times New Roman" w:hint="eastAsia"/>
          <w:bCs/>
          <w:sz w:val="28"/>
          <w:szCs w:val="28"/>
        </w:rPr>
        <w:t>运动训练和体育健康行为的识别、监测和评估、等技术研究，运动装备研发、运动康复的技术研究。</w:t>
      </w:r>
    </w:p>
    <w:p w:rsidR="008228EB" w:rsidRDefault="008228EB">
      <w:pPr>
        <w:spacing w:line="540" w:lineRule="exact"/>
        <w:ind w:firstLineChars="200" w:firstLine="56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z w:val="28"/>
          <w:szCs w:val="28"/>
        </w:rPr>
        <w:t>（</w:t>
      </w:r>
      <w:r>
        <w:rPr>
          <w:rFonts w:ascii="Times New Roman" w:eastAsia="仿宋_GB2312" w:hAnsi="Times New Roman"/>
          <w:b/>
          <w:bCs/>
          <w:sz w:val="28"/>
          <w:szCs w:val="28"/>
        </w:rPr>
        <w:t>5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）公共文化。</w:t>
      </w:r>
      <w:r>
        <w:rPr>
          <w:rFonts w:ascii="Times New Roman" w:eastAsia="仿宋_GB2312" w:hAnsi="Times New Roman" w:hint="eastAsia"/>
          <w:bCs/>
          <w:sz w:val="28"/>
          <w:szCs w:val="28"/>
        </w:rPr>
        <w:t>公共文化资源采集、传输、集成以及管理技术研究，文化设施空间与服务，文化传承。</w:t>
      </w:r>
    </w:p>
    <w:sectPr w:rsidR="008228EB" w:rsidSect="001D631E">
      <w:footerReference w:type="default" r:id="rId6"/>
      <w:pgSz w:w="11906" w:h="16838"/>
      <w:pgMar w:top="1474" w:right="1361" w:bottom="1361" w:left="1474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EB" w:rsidRDefault="008228EB" w:rsidP="001D631E">
      <w:r>
        <w:separator/>
      </w:r>
    </w:p>
  </w:endnote>
  <w:endnote w:type="continuationSeparator" w:id="0">
    <w:p w:rsidR="008228EB" w:rsidRDefault="008228EB" w:rsidP="001D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B" w:rsidRDefault="008228E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8228EB" w:rsidRDefault="008228EB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EB" w:rsidRDefault="008228EB" w:rsidP="001D631E">
      <w:r>
        <w:separator/>
      </w:r>
    </w:p>
  </w:footnote>
  <w:footnote w:type="continuationSeparator" w:id="0">
    <w:p w:rsidR="008228EB" w:rsidRDefault="008228EB" w:rsidP="001D6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89"/>
    <w:rsid w:val="000169D1"/>
    <w:rsid w:val="000A262E"/>
    <w:rsid w:val="000B46E1"/>
    <w:rsid w:val="00103BCA"/>
    <w:rsid w:val="001D631E"/>
    <w:rsid w:val="002702E7"/>
    <w:rsid w:val="00285B55"/>
    <w:rsid w:val="003F05E2"/>
    <w:rsid w:val="00440C36"/>
    <w:rsid w:val="00725C5A"/>
    <w:rsid w:val="00776580"/>
    <w:rsid w:val="007B1C5C"/>
    <w:rsid w:val="0081680E"/>
    <w:rsid w:val="008228EB"/>
    <w:rsid w:val="00BB126B"/>
    <w:rsid w:val="00CD7689"/>
    <w:rsid w:val="00DB1907"/>
    <w:rsid w:val="00DC113B"/>
    <w:rsid w:val="00E12FFC"/>
    <w:rsid w:val="00EA4B22"/>
    <w:rsid w:val="00EB27DB"/>
    <w:rsid w:val="11ED53A6"/>
    <w:rsid w:val="1BA25196"/>
    <w:rsid w:val="582A431E"/>
    <w:rsid w:val="5BE6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D6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31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D6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31E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D631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9</Pages>
  <Words>768</Words>
  <Characters>4383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路林</dc:creator>
  <cp:keywords/>
  <dc:description/>
  <cp:lastModifiedBy>微软用户</cp:lastModifiedBy>
  <cp:revision>7</cp:revision>
  <cp:lastPrinted>2019-09-24T00:42:00Z</cp:lastPrinted>
  <dcterms:created xsi:type="dcterms:W3CDTF">2019-08-16T13:34:00Z</dcterms:created>
  <dcterms:modified xsi:type="dcterms:W3CDTF">2019-10-02T13:06:00Z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