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0A" w:rsidRDefault="000B17ED" w:rsidP="00EC3C6E">
      <w:pPr>
        <w:spacing w:line="420" w:lineRule="auto"/>
        <w:ind w:firstLineChars="200" w:firstLine="562"/>
        <w:jc w:val="center"/>
        <w:rPr>
          <w:rFonts w:ascii="宋体" w:hAnsi="宋体" w:hint="eastAsia"/>
          <w:b/>
          <w:sz w:val="28"/>
          <w:szCs w:val="28"/>
        </w:rPr>
      </w:pPr>
      <w:r w:rsidRPr="00EC3C6E">
        <w:rPr>
          <w:rFonts w:ascii="宋体" w:hAnsi="宋体" w:hint="eastAsia"/>
          <w:b/>
          <w:sz w:val="28"/>
          <w:szCs w:val="28"/>
        </w:rPr>
        <w:t>术甘</w:t>
      </w:r>
      <w:r w:rsidR="003A066B" w:rsidRPr="00EC3C6E">
        <w:rPr>
          <w:rFonts w:ascii="宋体" w:hAnsi="宋体" w:hint="eastAsia"/>
          <w:b/>
          <w:sz w:val="28"/>
          <w:szCs w:val="28"/>
        </w:rPr>
        <w:t>合剂</w:t>
      </w:r>
      <w:r w:rsidR="003C42C1">
        <w:rPr>
          <w:rFonts w:ascii="宋体" w:hAnsi="宋体" w:hint="eastAsia"/>
          <w:b/>
          <w:sz w:val="28"/>
          <w:szCs w:val="28"/>
        </w:rPr>
        <w:t>提取</w:t>
      </w:r>
      <w:r w:rsidR="00A81019" w:rsidRPr="00EC3C6E">
        <w:rPr>
          <w:rFonts w:ascii="宋体" w:hAnsi="宋体" w:hint="eastAsia"/>
          <w:b/>
          <w:sz w:val="28"/>
          <w:szCs w:val="28"/>
        </w:rPr>
        <w:t>工艺</w:t>
      </w:r>
      <w:r w:rsidR="00FD1571">
        <w:rPr>
          <w:rFonts w:ascii="宋体" w:hAnsi="宋体" w:hint="eastAsia"/>
          <w:b/>
          <w:sz w:val="28"/>
          <w:szCs w:val="28"/>
        </w:rPr>
        <w:t>研究</w:t>
      </w:r>
    </w:p>
    <w:p w:rsidR="003B0E31" w:rsidRPr="003B0E31" w:rsidRDefault="003B0E31" w:rsidP="00EC3C6E">
      <w:pPr>
        <w:spacing w:line="420" w:lineRule="auto"/>
        <w:ind w:firstLineChars="200" w:firstLine="562"/>
        <w:jc w:val="center"/>
        <w:rPr>
          <w:rFonts w:ascii="宋体" w:hAnsi="宋体"/>
          <w:b/>
          <w:sz w:val="28"/>
          <w:szCs w:val="28"/>
        </w:rPr>
      </w:pPr>
      <w:r>
        <w:rPr>
          <w:rFonts w:ascii="宋体" w:hAnsi="宋体" w:hint="eastAsia"/>
          <w:b/>
          <w:sz w:val="28"/>
          <w:szCs w:val="28"/>
        </w:rPr>
        <w:t>张璐</w:t>
      </w:r>
    </w:p>
    <w:p w:rsidR="004703CA" w:rsidRPr="00D2192D" w:rsidRDefault="002D08F0" w:rsidP="002D08F0">
      <w:pPr>
        <w:ind w:firstLineChars="196" w:firstLine="412"/>
      </w:pPr>
      <w:r>
        <w:rPr>
          <w:rFonts w:ascii="宋体" w:hAnsi="宋体" w:hint="eastAsia"/>
          <w:szCs w:val="21"/>
        </w:rPr>
        <w:t>【摘要】</w:t>
      </w:r>
      <w:r>
        <w:rPr>
          <w:rFonts w:ascii="宋体" w:hAnsi="宋体" w:hint="eastAsia"/>
          <w:b/>
          <w:szCs w:val="21"/>
        </w:rPr>
        <w:t>目的：</w:t>
      </w:r>
      <w:r w:rsidR="00D638B8" w:rsidRPr="00D638B8">
        <w:rPr>
          <w:rFonts w:hint="eastAsia"/>
        </w:rPr>
        <w:t>优选</w:t>
      </w:r>
      <w:r w:rsidR="000B17ED">
        <w:rPr>
          <w:rFonts w:hint="eastAsia"/>
        </w:rPr>
        <w:t>术甘</w:t>
      </w:r>
      <w:r w:rsidR="002F4C36">
        <w:rPr>
          <w:rFonts w:hint="eastAsia"/>
        </w:rPr>
        <w:t>合剂</w:t>
      </w:r>
      <w:r w:rsidR="00D638B8" w:rsidRPr="00D638B8">
        <w:rPr>
          <w:rFonts w:hint="eastAsia"/>
        </w:rPr>
        <w:t>的</w:t>
      </w:r>
      <w:r w:rsidR="00BE33E4">
        <w:rPr>
          <w:rFonts w:hint="eastAsia"/>
        </w:rPr>
        <w:t>最佳提取工艺</w:t>
      </w:r>
      <w:r w:rsidR="007A5378" w:rsidRPr="00D638B8">
        <w:rPr>
          <w:rFonts w:hint="eastAsia"/>
        </w:rPr>
        <w:t>条件</w:t>
      </w:r>
      <w:r w:rsidR="004703CA" w:rsidRPr="00D638B8">
        <w:rPr>
          <w:rFonts w:hint="eastAsia"/>
        </w:rPr>
        <w:t>。</w:t>
      </w:r>
      <w:r w:rsidR="004703CA" w:rsidRPr="00CE13FA">
        <w:rPr>
          <w:rFonts w:hint="eastAsia"/>
          <w:b/>
        </w:rPr>
        <w:t>方法</w:t>
      </w:r>
      <w:r w:rsidR="00262D29">
        <w:rPr>
          <w:rFonts w:hint="eastAsia"/>
          <w:b/>
        </w:rPr>
        <w:t>：</w:t>
      </w:r>
      <w:r w:rsidR="00FE1881" w:rsidRPr="00FE1881">
        <w:rPr>
          <w:rFonts w:hint="eastAsia"/>
        </w:rPr>
        <w:t>以</w:t>
      </w:r>
      <w:r w:rsidR="0088249B">
        <w:rPr>
          <w:rFonts w:hint="eastAsia"/>
        </w:rPr>
        <w:t>总皂苷和</w:t>
      </w:r>
      <w:r w:rsidR="00E26A2A">
        <w:rPr>
          <w:rFonts w:hint="eastAsia"/>
        </w:rPr>
        <w:t>甘草酸铵</w:t>
      </w:r>
      <w:r w:rsidR="0088249B">
        <w:rPr>
          <w:rFonts w:hint="eastAsia"/>
        </w:rPr>
        <w:t>的</w:t>
      </w:r>
      <w:r w:rsidR="00BE33E4">
        <w:rPr>
          <w:rFonts w:hint="eastAsia"/>
        </w:rPr>
        <w:t>含量</w:t>
      </w:r>
      <w:r w:rsidR="00FE1881">
        <w:rPr>
          <w:rFonts w:hint="eastAsia"/>
        </w:rPr>
        <w:t>为指标，</w:t>
      </w:r>
      <w:r w:rsidR="00BE33E4" w:rsidRPr="007A5378">
        <w:rPr>
          <w:rFonts w:hint="eastAsia"/>
        </w:rPr>
        <w:t>采用</w:t>
      </w:r>
      <w:r w:rsidR="00BE33E4" w:rsidRPr="00976733">
        <w:t>L</w:t>
      </w:r>
      <w:r w:rsidR="00BE33E4" w:rsidRPr="002A0E48">
        <w:rPr>
          <w:vertAlign w:val="subscript"/>
        </w:rPr>
        <w:t>9</w:t>
      </w:r>
      <w:r w:rsidR="00BE33E4" w:rsidRPr="00976733">
        <w:t>(3</w:t>
      </w:r>
      <w:r w:rsidR="00BE33E4" w:rsidRPr="00233678">
        <w:rPr>
          <w:vertAlign w:val="superscript"/>
        </w:rPr>
        <w:t>4</w:t>
      </w:r>
      <w:r w:rsidR="00BE33E4" w:rsidRPr="00976733">
        <w:t>)</w:t>
      </w:r>
      <w:r w:rsidR="00BE33E4">
        <w:rPr>
          <w:rFonts w:hint="eastAsia"/>
        </w:rPr>
        <w:t>正交设计法，对影响其提取率的重要因素加水量、煎煮时间</w:t>
      </w:r>
      <w:r w:rsidR="00F26D37">
        <w:rPr>
          <w:rFonts w:hint="eastAsia"/>
        </w:rPr>
        <w:t>和</w:t>
      </w:r>
      <w:r w:rsidR="00BE33E4">
        <w:rPr>
          <w:rFonts w:hint="eastAsia"/>
        </w:rPr>
        <w:t>煎煮次数进行优选。</w:t>
      </w:r>
      <w:r w:rsidR="00B12FEB">
        <w:t>5</w:t>
      </w:r>
      <w:r w:rsidR="00B12FEB">
        <w:t>％香草醛－冰醋酸显色，</w:t>
      </w:r>
      <w:r w:rsidR="0088249B">
        <w:rPr>
          <w:rFonts w:hint="eastAsia"/>
        </w:rPr>
        <w:t>利用分光光度法于</w:t>
      </w:r>
      <w:r w:rsidR="0088249B">
        <w:rPr>
          <w:rFonts w:hint="eastAsia"/>
        </w:rPr>
        <w:t>367nm</w:t>
      </w:r>
      <w:r w:rsidR="0088249B">
        <w:rPr>
          <w:rFonts w:hint="eastAsia"/>
        </w:rPr>
        <w:t>处测定总皂苷吸光度</w:t>
      </w:r>
      <w:r w:rsidR="00B12FEB">
        <w:rPr>
          <w:rFonts w:hint="eastAsia"/>
        </w:rPr>
        <w:t>；</w:t>
      </w:r>
      <w:r w:rsidR="00BE33E4">
        <w:rPr>
          <w:rFonts w:hint="eastAsia"/>
        </w:rPr>
        <w:t>采用</w:t>
      </w:r>
      <w:r w:rsidR="00BE33E4">
        <w:rPr>
          <w:rFonts w:hint="eastAsia"/>
        </w:rPr>
        <w:t>HPLC</w:t>
      </w:r>
      <w:r w:rsidR="00BE33E4">
        <w:rPr>
          <w:rFonts w:hint="eastAsia"/>
        </w:rPr>
        <w:t>测定</w:t>
      </w:r>
      <w:r w:rsidR="00E26A2A">
        <w:rPr>
          <w:rFonts w:hint="eastAsia"/>
        </w:rPr>
        <w:t>甘草酸铵</w:t>
      </w:r>
      <w:r w:rsidR="00BE33E4">
        <w:rPr>
          <w:rFonts w:hint="eastAsia"/>
        </w:rPr>
        <w:t>的含量，</w:t>
      </w:r>
      <w:r w:rsidR="00FE1881" w:rsidRPr="003A4012">
        <w:rPr>
          <w:rFonts w:hint="eastAsia"/>
        </w:rPr>
        <w:t>Agilent XDB-C</w:t>
      </w:r>
      <w:r w:rsidR="00FE1881" w:rsidRPr="00FE1881">
        <w:rPr>
          <w:rFonts w:hint="eastAsia"/>
          <w:vertAlign w:val="subscript"/>
        </w:rPr>
        <w:t>18</w:t>
      </w:r>
      <w:r w:rsidR="00FE1881" w:rsidRPr="003A4012">
        <w:rPr>
          <w:rFonts w:hint="eastAsia"/>
        </w:rPr>
        <w:t xml:space="preserve"> </w:t>
      </w:r>
      <w:r w:rsidR="00FE1881">
        <w:rPr>
          <w:rFonts w:hint="eastAsia"/>
        </w:rPr>
        <w:t>色谱</w:t>
      </w:r>
      <w:r w:rsidR="00FE1881" w:rsidRPr="003A4012">
        <w:rPr>
          <w:rFonts w:hint="eastAsia"/>
        </w:rPr>
        <w:t>柱</w:t>
      </w:r>
      <w:r w:rsidR="00FE1881" w:rsidRPr="003A4012">
        <w:rPr>
          <w:rFonts w:hint="eastAsia"/>
        </w:rPr>
        <w:t>(</w:t>
      </w:r>
      <w:smartTag w:uri="urn:schemas-microsoft-com:office:smarttags" w:element="chmetcnv">
        <w:smartTagPr>
          <w:attr w:name="UnitName" w:val="mm"/>
          <w:attr w:name="SourceValue" w:val="4.6"/>
          <w:attr w:name="HasSpace" w:val="False"/>
          <w:attr w:name="Negative" w:val="False"/>
          <w:attr w:name="NumberType" w:val="1"/>
          <w:attr w:name="TCSC" w:val="0"/>
        </w:smartTagPr>
        <w:r w:rsidR="00FE1881" w:rsidRPr="003A4012">
          <w:rPr>
            <w:rFonts w:hint="eastAsia"/>
          </w:rPr>
          <w:t>4.6</w:t>
        </w:r>
        <w:r w:rsidR="00FE1881">
          <w:rPr>
            <w:rFonts w:hint="eastAsia"/>
          </w:rPr>
          <w:t>mm</w:t>
        </w:r>
      </w:smartTag>
      <w:r w:rsidR="00FE1881" w:rsidRPr="003A4012">
        <w:rPr>
          <w:rFonts w:hint="eastAsia"/>
        </w:rPr>
        <w:t>×</w:t>
      </w:r>
      <w:smartTag w:uri="urn:schemas-microsoft-com:office:smarttags" w:element="chmetcnv">
        <w:smartTagPr>
          <w:attr w:name="UnitName" w:val="mm"/>
          <w:attr w:name="SourceValue" w:val="150"/>
          <w:attr w:name="HasSpace" w:val="False"/>
          <w:attr w:name="Negative" w:val="False"/>
          <w:attr w:name="NumberType" w:val="1"/>
          <w:attr w:name="TCSC" w:val="0"/>
        </w:smartTagPr>
        <w:r w:rsidR="00FE1881" w:rsidRPr="003A4012">
          <w:rPr>
            <w:rFonts w:hint="eastAsia"/>
          </w:rPr>
          <w:t>150mm</w:t>
        </w:r>
      </w:smartTag>
      <w:r w:rsidR="00FE1881" w:rsidRPr="003A4012">
        <w:rPr>
          <w:rFonts w:hint="eastAsia"/>
        </w:rPr>
        <w:t xml:space="preserve"> 5 </w:t>
      </w:r>
      <w:proofErr w:type="spellStart"/>
      <w:r w:rsidR="00FE1881" w:rsidRPr="003A4012">
        <w:t>μ</w:t>
      </w:r>
      <w:r w:rsidR="00FE1881" w:rsidRPr="003A4012">
        <w:rPr>
          <w:rFonts w:hint="eastAsia"/>
        </w:rPr>
        <w:t>m</w:t>
      </w:r>
      <w:proofErr w:type="spellEnd"/>
      <w:r w:rsidR="00FE1881" w:rsidRPr="003A4012">
        <w:rPr>
          <w:rFonts w:hint="eastAsia"/>
        </w:rPr>
        <w:t>)</w:t>
      </w:r>
      <w:r w:rsidR="002A0E48">
        <w:rPr>
          <w:rFonts w:hint="eastAsia"/>
        </w:rPr>
        <w:t>，</w:t>
      </w:r>
      <w:r w:rsidR="00F26D37" w:rsidRPr="009F506B">
        <w:rPr>
          <w:rFonts w:hint="eastAsia"/>
        </w:rPr>
        <w:t>乙腈</w:t>
      </w:r>
      <w:r w:rsidR="00F26D37" w:rsidRPr="009F506B">
        <w:rPr>
          <w:rFonts w:hint="eastAsia"/>
        </w:rPr>
        <w:t>-0.05%</w:t>
      </w:r>
      <w:r w:rsidR="00F26D37" w:rsidRPr="009F506B">
        <w:rPr>
          <w:rFonts w:hint="eastAsia"/>
        </w:rPr>
        <w:t>磷酸</w:t>
      </w:r>
      <w:r w:rsidR="00F26D37">
        <w:rPr>
          <w:rFonts w:hint="eastAsia"/>
        </w:rPr>
        <w:t>为流动相梯度洗脱</w:t>
      </w:r>
      <w:r w:rsidR="002A0E48">
        <w:rPr>
          <w:rFonts w:hint="eastAsia"/>
        </w:rPr>
        <w:t>，</w:t>
      </w:r>
      <w:r w:rsidR="002A0E48" w:rsidRPr="003A4012">
        <w:rPr>
          <w:rFonts w:hint="eastAsia"/>
        </w:rPr>
        <w:t>检测波长</w:t>
      </w:r>
      <w:r w:rsidR="00AD4F07" w:rsidRPr="00AD4F07">
        <w:t>2</w:t>
      </w:r>
      <w:r w:rsidR="009F506B">
        <w:rPr>
          <w:rFonts w:hint="eastAsia"/>
        </w:rPr>
        <w:t>50</w:t>
      </w:r>
      <w:r w:rsidR="002A0E48" w:rsidRPr="003A4012">
        <w:rPr>
          <w:rFonts w:hint="eastAsia"/>
        </w:rPr>
        <w:t>n</w:t>
      </w:r>
      <w:r w:rsidR="002A0E48" w:rsidRPr="003A4012">
        <w:t>m</w:t>
      </w:r>
      <w:r w:rsidR="002A0E48" w:rsidRPr="003A4012">
        <w:rPr>
          <w:rFonts w:hint="eastAsia"/>
        </w:rPr>
        <w:t>，流速</w:t>
      </w:r>
      <w:r w:rsidR="002A0E48" w:rsidRPr="003A4012">
        <w:rPr>
          <w:rFonts w:hint="eastAsia"/>
        </w:rPr>
        <w:t>1.0</w:t>
      </w:r>
      <w:r w:rsidR="002A0E48">
        <w:rPr>
          <w:rFonts w:hint="eastAsia"/>
        </w:rPr>
        <w:t xml:space="preserve"> </w:t>
      </w:r>
      <w:r w:rsidR="002A0E48" w:rsidRPr="003A4012">
        <w:t>mL/min</w:t>
      </w:r>
      <w:r w:rsidR="004703CA" w:rsidRPr="00F736F7">
        <w:rPr>
          <w:rFonts w:hint="eastAsia"/>
        </w:rPr>
        <w:t>。</w:t>
      </w:r>
      <w:r w:rsidR="004703CA" w:rsidRPr="00F736F7">
        <w:rPr>
          <w:rFonts w:hint="eastAsia"/>
          <w:b/>
        </w:rPr>
        <w:t>结果</w:t>
      </w:r>
      <w:r w:rsidR="00262D29" w:rsidRPr="00F736F7">
        <w:rPr>
          <w:rFonts w:hint="eastAsia"/>
          <w:b/>
        </w:rPr>
        <w:t>：</w:t>
      </w:r>
      <w:r w:rsidR="00891430">
        <w:rPr>
          <w:rFonts w:hint="eastAsia"/>
        </w:rPr>
        <w:t>优选的</w:t>
      </w:r>
      <w:r w:rsidR="00D504F7" w:rsidRPr="0068349A">
        <w:rPr>
          <w:rFonts w:hint="eastAsia"/>
        </w:rPr>
        <w:t>最佳水提</w:t>
      </w:r>
      <w:r w:rsidR="002A0E48">
        <w:rPr>
          <w:rFonts w:hint="eastAsia"/>
        </w:rPr>
        <w:t>取</w:t>
      </w:r>
      <w:r w:rsidR="00D504F7" w:rsidRPr="0068349A">
        <w:rPr>
          <w:rFonts w:hint="eastAsia"/>
        </w:rPr>
        <w:t>工艺</w:t>
      </w:r>
      <w:r w:rsidR="00891430">
        <w:rPr>
          <w:rFonts w:hint="eastAsia"/>
        </w:rPr>
        <w:t>条件</w:t>
      </w:r>
      <w:r w:rsidR="00D504F7" w:rsidRPr="0068349A">
        <w:rPr>
          <w:rFonts w:hint="eastAsia"/>
        </w:rPr>
        <w:t>为</w:t>
      </w:r>
      <w:r w:rsidR="00521678" w:rsidRPr="0068349A">
        <w:rPr>
          <w:rFonts w:hint="eastAsia"/>
          <w:bCs/>
        </w:rPr>
        <w:t>6</w:t>
      </w:r>
      <w:r w:rsidR="00521678" w:rsidRPr="0068349A">
        <w:rPr>
          <w:rFonts w:hint="eastAsia"/>
          <w:bCs/>
        </w:rPr>
        <w:t>倍量水</w:t>
      </w:r>
      <w:r w:rsidR="00891430">
        <w:rPr>
          <w:rFonts w:hint="eastAsia"/>
          <w:bCs/>
        </w:rPr>
        <w:t>，</w:t>
      </w:r>
      <w:r w:rsidR="00521678" w:rsidRPr="0068349A">
        <w:rPr>
          <w:rFonts w:hint="eastAsia"/>
          <w:bCs/>
        </w:rPr>
        <w:t>提</w:t>
      </w:r>
      <w:r w:rsidR="00521678" w:rsidRPr="00F736F7">
        <w:rPr>
          <w:rFonts w:hint="eastAsia"/>
          <w:bCs/>
        </w:rPr>
        <w:t>取</w:t>
      </w:r>
      <w:r w:rsidR="009F506B">
        <w:rPr>
          <w:rFonts w:hint="eastAsia"/>
          <w:bCs/>
        </w:rPr>
        <w:t>2</w:t>
      </w:r>
      <w:r w:rsidR="00521678" w:rsidRPr="00F736F7">
        <w:rPr>
          <w:rFonts w:hint="eastAsia"/>
          <w:bCs/>
        </w:rPr>
        <w:t>次</w:t>
      </w:r>
      <w:r w:rsidR="002A0E48">
        <w:rPr>
          <w:rFonts w:hint="eastAsia"/>
          <w:bCs/>
        </w:rPr>
        <w:t>，</w:t>
      </w:r>
      <w:r w:rsidR="00521678" w:rsidRPr="00F736F7">
        <w:rPr>
          <w:rFonts w:hint="eastAsia"/>
          <w:bCs/>
        </w:rPr>
        <w:t>每次</w:t>
      </w:r>
      <w:r w:rsidR="009F506B">
        <w:rPr>
          <w:rFonts w:hint="eastAsia"/>
          <w:bCs/>
        </w:rPr>
        <w:t>2</w:t>
      </w:r>
      <w:r w:rsidR="002A0E48">
        <w:rPr>
          <w:rFonts w:hint="eastAsia"/>
          <w:bCs/>
        </w:rPr>
        <w:t xml:space="preserve"> h</w:t>
      </w:r>
      <w:r w:rsidR="004703CA" w:rsidRPr="00F736F7">
        <w:rPr>
          <w:rFonts w:hint="eastAsia"/>
        </w:rPr>
        <w:t>。</w:t>
      </w:r>
      <w:r w:rsidR="004703CA" w:rsidRPr="00F736F7">
        <w:rPr>
          <w:rFonts w:hint="eastAsia"/>
          <w:b/>
        </w:rPr>
        <w:t>结论</w:t>
      </w:r>
      <w:r w:rsidR="00F57776" w:rsidRPr="00F736F7">
        <w:rPr>
          <w:rFonts w:hint="eastAsia"/>
          <w:b/>
        </w:rPr>
        <w:t>：</w:t>
      </w:r>
      <w:r w:rsidR="006327E7" w:rsidRPr="006327E7">
        <w:rPr>
          <w:rFonts w:hint="eastAsia"/>
        </w:rPr>
        <w:t>该提取工艺条件稳定可行、重复性好，</w:t>
      </w:r>
      <w:r w:rsidR="00AD4F07">
        <w:rPr>
          <w:rFonts w:hint="eastAsia"/>
        </w:rPr>
        <w:t>符合</w:t>
      </w:r>
      <w:r w:rsidR="00D2192D" w:rsidRPr="00D2192D">
        <w:rPr>
          <w:rFonts w:hint="eastAsia"/>
        </w:rPr>
        <w:t>工业生产的需要。</w:t>
      </w:r>
    </w:p>
    <w:p w:rsidR="00AF3B02" w:rsidRDefault="002D08F0" w:rsidP="002D08F0">
      <w:pPr>
        <w:ind w:firstLineChars="196" w:firstLine="412"/>
      </w:pPr>
      <w:r>
        <w:rPr>
          <w:rFonts w:ascii="宋体" w:hAnsi="宋体" w:hint="eastAsia"/>
          <w:szCs w:val="21"/>
        </w:rPr>
        <w:t>【关键词】</w:t>
      </w:r>
      <w:r w:rsidR="000B17ED">
        <w:rPr>
          <w:rFonts w:hint="eastAsia"/>
        </w:rPr>
        <w:t>术甘</w:t>
      </w:r>
      <w:r w:rsidR="002F4C36">
        <w:rPr>
          <w:rFonts w:hint="eastAsia"/>
        </w:rPr>
        <w:t>合剂</w:t>
      </w:r>
      <w:r w:rsidR="00424311" w:rsidRPr="00F736F7">
        <w:rPr>
          <w:rFonts w:hint="eastAsia"/>
        </w:rPr>
        <w:t>；</w:t>
      </w:r>
      <w:r w:rsidR="007040AB">
        <w:rPr>
          <w:rFonts w:hint="eastAsia"/>
        </w:rPr>
        <w:t>总皂苷；分光光度法；</w:t>
      </w:r>
      <w:r w:rsidR="00E26A2A">
        <w:rPr>
          <w:rFonts w:hint="eastAsia"/>
        </w:rPr>
        <w:t>甘草酸铵</w:t>
      </w:r>
      <w:r w:rsidR="002E153F" w:rsidRPr="00F736F7">
        <w:rPr>
          <w:rFonts w:hint="eastAsia"/>
        </w:rPr>
        <w:t>；正交试验</w:t>
      </w:r>
      <w:r w:rsidR="00424311" w:rsidRPr="00F736F7">
        <w:rPr>
          <w:rFonts w:hint="eastAsia"/>
        </w:rPr>
        <w:t>；</w:t>
      </w:r>
      <w:r w:rsidR="002A0E48">
        <w:rPr>
          <w:rFonts w:hint="eastAsia"/>
        </w:rPr>
        <w:t>高效液相色谱法</w:t>
      </w:r>
      <w:r w:rsidR="00AD4EAD">
        <w:rPr>
          <w:rFonts w:hint="eastAsia"/>
        </w:rPr>
        <w:t>；</w:t>
      </w:r>
      <w:r w:rsidR="00424311" w:rsidRPr="00F736F7">
        <w:rPr>
          <w:rFonts w:hint="eastAsia"/>
        </w:rPr>
        <w:t>提取工艺</w:t>
      </w:r>
    </w:p>
    <w:p w:rsidR="00AD38C7" w:rsidRPr="00AD38C7" w:rsidRDefault="000B17ED" w:rsidP="00547CD9">
      <w:pPr>
        <w:ind w:firstLineChars="200" w:firstLine="420"/>
      </w:pPr>
      <w:r>
        <w:rPr>
          <w:rFonts w:hint="eastAsia"/>
        </w:rPr>
        <w:t>术甘</w:t>
      </w:r>
      <w:r w:rsidR="002F4C36">
        <w:rPr>
          <w:rFonts w:hint="eastAsia"/>
        </w:rPr>
        <w:t>合剂</w:t>
      </w:r>
      <w:r w:rsidR="00290049" w:rsidRPr="00290049">
        <w:rPr>
          <w:rFonts w:hint="eastAsia"/>
        </w:rPr>
        <w:t>是</w:t>
      </w:r>
      <w:r w:rsidR="00BA1067">
        <w:rPr>
          <w:rFonts w:hint="eastAsia"/>
        </w:rPr>
        <w:t>我院</w:t>
      </w:r>
      <w:r w:rsidR="00AD38C7" w:rsidRPr="00AD38C7">
        <w:rPr>
          <w:rFonts w:hint="eastAsia"/>
        </w:rPr>
        <w:t>治疗发热的临床经验</w:t>
      </w:r>
      <w:r w:rsidR="00887237">
        <w:rPr>
          <w:rFonts w:hint="eastAsia"/>
        </w:rPr>
        <w:t>方</w:t>
      </w:r>
      <w:r w:rsidR="00AD38C7" w:rsidRPr="00AD38C7">
        <w:rPr>
          <w:rFonts w:hint="eastAsia"/>
        </w:rPr>
        <w:t>，以中医理论为指导，遣方用药，结合现代医学理论，</w:t>
      </w:r>
      <w:r w:rsidR="00AD38C7" w:rsidRPr="00290049">
        <w:rPr>
          <w:rFonts w:hint="eastAsia"/>
        </w:rPr>
        <w:t>形成的中医药治疗发热的</w:t>
      </w:r>
      <w:r w:rsidR="00AD38C7" w:rsidRPr="007C23E9">
        <w:rPr>
          <w:rFonts w:hint="eastAsia"/>
        </w:rPr>
        <w:t>临床经验</w:t>
      </w:r>
      <w:r w:rsidR="00AD38C7" w:rsidRPr="00290049">
        <w:rPr>
          <w:rFonts w:hint="eastAsia"/>
        </w:rPr>
        <w:t>方，</w:t>
      </w:r>
      <w:r w:rsidR="00290049" w:rsidRPr="00290049">
        <w:rPr>
          <w:rFonts w:hint="eastAsia"/>
        </w:rPr>
        <w:t>经过长期临床观察和研究，并在临床观察中显示出较好的临床疗效。</w:t>
      </w:r>
      <w:r w:rsidR="00264281">
        <w:rPr>
          <w:rFonts w:hint="eastAsia"/>
        </w:rPr>
        <w:t>原方</w:t>
      </w:r>
      <w:r w:rsidR="00966BDA">
        <w:rPr>
          <w:rFonts w:hint="eastAsia"/>
        </w:rPr>
        <w:t>为</w:t>
      </w:r>
      <w:r w:rsidR="00CD12C5">
        <w:rPr>
          <w:rFonts w:hint="eastAsia"/>
        </w:rPr>
        <w:t>汤剂</w:t>
      </w:r>
      <w:r w:rsidR="00966BDA">
        <w:rPr>
          <w:rFonts w:hint="eastAsia"/>
        </w:rPr>
        <w:t>，</w:t>
      </w:r>
      <w:r w:rsidR="00264281">
        <w:rPr>
          <w:rFonts w:hint="eastAsia"/>
        </w:rPr>
        <w:t>传统用法为</w:t>
      </w:r>
      <w:r w:rsidR="007A57CE">
        <w:rPr>
          <w:rFonts w:hint="eastAsia"/>
        </w:rPr>
        <w:t>处方中饮片</w:t>
      </w:r>
      <w:r w:rsidR="00CD12C5">
        <w:rPr>
          <w:rFonts w:hint="eastAsia"/>
        </w:rPr>
        <w:t>按照先煎后下原则，煎成汤药口服</w:t>
      </w:r>
      <w:r w:rsidR="007A57CE">
        <w:rPr>
          <w:rFonts w:hint="eastAsia"/>
        </w:rPr>
        <w:t>。处方</w:t>
      </w:r>
      <w:r w:rsidR="00BF72D4" w:rsidRPr="007C23E9">
        <w:rPr>
          <w:rFonts w:hint="eastAsia"/>
        </w:rPr>
        <w:t>由</w:t>
      </w:r>
      <w:r w:rsidR="00062EF6">
        <w:rPr>
          <w:rFonts w:hint="eastAsia"/>
        </w:rPr>
        <w:t>炙黄芪、</w:t>
      </w:r>
      <w:r w:rsidR="00822613">
        <w:rPr>
          <w:rFonts w:hint="eastAsia"/>
        </w:rPr>
        <w:t>炙</w:t>
      </w:r>
      <w:r>
        <w:rPr>
          <w:rFonts w:hint="eastAsia"/>
        </w:rPr>
        <w:t>甘草</w:t>
      </w:r>
      <w:r w:rsidR="00887237">
        <w:rPr>
          <w:rFonts w:hint="eastAsia"/>
        </w:rPr>
        <w:t>和</w:t>
      </w:r>
      <w:r w:rsidR="00301281">
        <w:rPr>
          <w:rFonts w:hint="eastAsia"/>
        </w:rPr>
        <w:t>炒白术</w:t>
      </w:r>
      <w:r w:rsidR="00C706AF">
        <w:rPr>
          <w:rFonts w:hint="eastAsia"/>
        </w:rPr>
        <w:t>等</w:t>
      </w:r>
      <w:r w:rsidR="001F2511" w:rsidRPr="007C23E9">
        <w:rPr>
          <w:rFonts w:hint="eastAsia"/>
        </w:rPr>
        <w:t>中药</w:t>
      </w:r>
      <w:r w:rsidR="006A3D48" w:rsidRPr="007C23E9">
        <w:rPr>
          <w:rFonts w:hint="eastAsia"/>
        </w:rPr>
        <w:t>组成，</w:t>
      </w:r>
      <w:r w:rsidR="00B15A7A">
        <w:rPr>
          <w:rFonts w:hint="eastAsia"/>
        </w:rPr>
        <w:t>有</w:t>
      </w:r>
      <w:r>
        <w:rPr>
          <w:rFonts w:hint="eastAsia"/>
        </w:rPr>
        <w:t>补肺健脾除热</w:t>
      </w:r>
      <w:bookmarkStart w:id="0" w:name="_GoBack"/>
      <w:bookmarkEnd w:id="0"/>
      <w:r w:rsidR="00D1508A">
        <w:rPr>
          <w:rFonts w:hint="eastAsia"/>
        </w:rPr>
        <w:t>、祛湿通络</w:t>
      </w:r>
      <w:r w:rsidR="00CD12C5">
        <w:rPr>
          <w:rFonts w:hint="eastAsia"/>
        </w:rPr>
        <w:t>之功效</w:t>
      </w:r>
      <w:r w:rsidR="00CD12C5" w:rsidRPr="00CD12C5">
        <w:rPr>
          <w:rFonts w:hint="eastAsia"/>
        </w:rPr>
        <w:t>。</w:t>
      </w:r>
      <w:r w:rsidR="00CD12C5">
        <w:rPr>
          <w:rFonts w:hint="eastAsia"/>
        </w:rPr>
        <w:t>本文主要对处方的</w:t>
      </w:r>
      <w:r w:rsidR="00EC3C6E">
        <w:rPr>
          <w:rFonts w:hint="eastAsia"/>
        </w:rPr>
        <w:t>提取</w:t>
      </w:r>
      <w:r w:rsidR="00B15A7A">
        <w:rPr>
          <w:rFonts w:hint="eastAsia"/>
        </w:rPr>
        <w:t>工艺研究</w:t>
      </w:r>
      <w:r w:rsidR="00CD12C5">
        <w:rPr>
          <w:rFonts w:hint="eastAsia"/>
        </w:rPr>
        <w:t>进行报道</w:t>
      </w:r>
      <w:r w:rsidR="00B05906" w:rsidRPr="007C23E9">
        <w:rPr>
          <w:rFonts w:hint="eastAsia"/>
        </w:rPr>
        <w:t>。</w:t>
      </w:r>
    </w:p>
    <w:p w:rsidR="00AE5BD9" w:rsidRPr="0009786E" w:rsidRDefault="002D08F0" w:rsidP="00C8053B">
      <w:pPr>
        <w:numPr>
          <w:ilvl w:val="0"/>
          <w:numId w:val="5"/>
        </w:numPr>
        <w:rPr>
          <w:b/>
        </w:rPr>
      </w:pPr>
      <w:r>
        <w:rPr>
          <w:rFonts w:hint="eastAsia"/>
          <w:b/>
        </w:rPr>
        <w:t>材料</w:t>
      </w:r>
    </w:p>
    <w:p w:rsidR="00F3588F" w:rsidRPr="00F3588F" w:rsidRDefault="00AE5BD9" w:rsidP="004454C3">
      <w:pPr>
        <w:numPr>
          <w:ilvl w:val="1"/>
          <w:numId w:val="5"/>
        </w:numPr>
      </w:pPr>
      <w:r w:rsidRPr="002D08F0">
        <w:rPr>
          <w:rFonts w:hint="eastAsia"/>
          <w:b/>
        </w:rPr>
        <w:t>仪器</w:t>
      </w:r>
      <w:r w:rsidR="00C9677E">
        <w:rPr>
          <w:rFonts w:hint="eastAsia"/>
        </w:rPr>
        <w:t xml:space="preserve">  </w:t>
      </w:r>
      <w:r w:rsidR="00EA50CC">
        <w:rPr>
          <w:rFonts w:hint="eastAsia"/>
          <w:szCs w:val="21"/>
        </w:rPr>
        <w:t>Shimadzu LC-10ATvp</w:t>
      </w:r>
      <w:r w:rsidR="00EA50CC">
        <w:rPr>
          <w:rFonts w:hint="eastAsia"/>
          <w:szCs w:val="21"/>
        </w:rPr>
        <w:t>型高效液相色谱仪（自动进样器</w:t>
      </w:r>
      <w:r w:rsidR="00EA50CC">
        <w:rPr>
          <w:rFonts w:hint="eastAsia"/>
          <w:szCs w:val="21"/>
        </w:rPr>
        <w:t>SIL</w:t>
      </w:r>
      <w:smartTag w:uri="urn:schemas-microsoft-com:office:smarttags" w:element="chmetcnv">
        <w:smartTagPr>
          <w:attr w:name="UnitName" w:val="a"/>
          <w:attr w:name="SourceValue" w:val="20"/>
          <w:attr w:name="HasSpace" w:val="False"/>
          <w:attr w:name="Negative" w:val="True"/>
          <w:attr w:name="NumberType" w:val="1"/>
          <w:attr w:name="TCSC" w:val="0"/>
        </w:smartTagPr>
        <w:r w:rsidR="00EA50CC">
          <w:rPr>
            <w:rFonts w:hint="eastAsia"/>
            <w:szCs w:val="21"/>
          </w:rPr>
          <w:t>-20A</w:t>
        </w:r>
      </w:smartTag>
      <w:r w:rsidR="00EA50CC">
        <w:rPr>
          <w:rFonts w:hint="eastAsia"/>
          <w:szCs w:val="21"/>
        </w:rPr>
        <w:t>，输液泵</w:t>
      </w:r>
      <w:r w:rsidR="00EA50CC">
        <w:rPr>
          <w:rFonts w:hint="eastAsia"/>
          <w:szCs w:val="21"/>
        </w:rPr>
        <w:t>LC-10ATvp</w:t>
      </w:r>
      <w:r w:rsidR="00EA50CC">
        <w:rPr>
          <w:rFonts w:hint="eastAsia"/>
          <w:szCs w:val="21"/>
        </w:rPr>
        <w:t>，检测器</w:t>
      </w:r>
      <w:r w:rsidR="00EA50CC">
        <w:rPr>
          <w:szCs w:val="21"/>
        </w:rPr>
        <w:t>SPD</w:t>
      </w:r>
      <w:r w:rsidR="00EA50CC">
        <w:rPr>
          <w:rFonts w:hint="eastAsia"/>
          <w:szCs w:val="21"/>
        </w:rPr>
        <w:t>-</w:t>
      </w:r>
      <w:r w:rsidR="00EA50CC">
        <w:rPr>
          <w:szCs w:val="21"/>
        </w:rPr>
        <w:t>M10Avp</w:t>
      </w:r>
      <w:r w:rsidR="00EA50CC">
        <w:rPr>
          <w:rFonts w:hint="eastAsia"/>
          <w:szCs w:val="21"/>
        </w:rPr>
        <w:t>），工作站</w:t>
      </w:r>
      <w:r w:rsidR="00EA50CC">
        <w:rPr>
          <w:rFonts w:hint="eastAsia"/>
          <w:szCs w:val="21"/>
        </w:rPr>
        <w:t>CLASS-VP V6.14 SP1</w:t>
      </w:r>
      <w:r w:rsidR="00EA50CC">
        <w:rPr>
          <w:rFonts w:hint="eastAsia"/>
          <w:szCs w:val="21"/>
        </w:rPr>
        <w:t>；</w:t>
      </w:r>
      <w:r w:rsidR="004454C3" w:rsidRPr="004454C3">
        <w:rPr>
          <w:rFonts w:hint="eastAsia"/>
          <w:szCs w:val="21"/>
        </w:rPr>
        <w:t>可见</w:t>
      </w:r>
      <w:r w:rsidR="004454C3" w:rsidRPr="004454C3">
        <w:rPr>
          <w:rFonts w:hint="eastAsia"/>
          <w:szCs w:val="21"/>
        </w:rPr>
        <w:t>-</w:t>
      </w:r>
      <w:r w:rsidR="004454C3" w:rsidRPr="004454C3">
        <w:rPr>
          <w:rFonts w:hint="eastAsia"/>
          <w:szCs w:val="21"/>
        </w:rPr>
        <w:t>紫外分光光度计（</w:t>
      </w:r>
      <w:r w:rsidR="004454C3" w:rsidRPr="004454C3">
        <w:rPr>
          <w:rFonts w:hint="eastAsia"/>
          <w:szCs w:val="21"/>
        </w:rPr>
        <w:t>UV-260</w:t>
      </w:r>
      <w:r w:rsidR="004454C3" w:rsidRPr="004454C3">
        <w:rPr>
          <w:rFonts w:hint="eastAsia"/>
          <w:szCs w:val="21"/>
        </w:rPr>
        <w:t>，日本岛津）</w:t>
      </w:r>
      <w:r w:rsidR="004454C3">
        <w:rPr>
          <w:rFonts w:hint="eastAsia"/>
          <w:szCs w:val="21"/>
        </w:rPr>
        <w:t>；</w:t>
      </w:r>
      <w:r w:rsidR="00F3588F" w:rsidRPr="00F3588F">
        <w:rPr>
          <w:rFonts w:hint="eastAsia"/>
        </w:rPr>
        <w:t>赛多利斯</w:t>
      </w:r>
      <w:r w:rsidR="00F3588F" w:rsidRPr="00F3588F">
        <w:rPr>
          <w:rFonts w:hint="eastAsia"/>
        </w:rPr>
        <w:t xml:space="preserve"> CP225D </w:t>
      </w:r>
      <w:r w:rsidR="00F3588F" w:rsidRPr="00F3588F">
        <w:rPr>
          <w:rFonts w:hint="eastAsia"/>
        </w:rPr>
        <w:t>电子分析天平（德国）</w:t>
      </w:r>
      <w:r w:rsidR="00EA50CC">
        <w:rPr>
          <w:rFonts w:hint="eastAsia"/>
        </w:rPr>
        <w:t>；</w:t>
      </w:r>
      <w:r w:rsidR="00F3588F" w:rsidRPr="00F3588F">
        <w:rPr>
          <w:rFonts w:hint="eastAsia"/>
        </w:rPr>
        <w:t>AEL-200</w:t>
      </w:r>
      <w:r w:rsidR="00F3588F" w:rsidRPr="00F3588F">
        <w:rPr>
          <w:rFonts w:hint="eastAsia"/>
        </w:rPr>
        <w:t>电子分析天平（湘仪天平仪器设备有限公司）</w:t>
      </w:r>
      <w:r w:rsidR="00EA50CC">
        <w:rPr>
          <w:rFonts w:hint="eastAsia"/>
        </w:rPr>
        <w:t>；</w:t>
      </w:r>
      <w:r w:rsidR="00F3588F" w:rsidRPr="00F3588F">
        <w:rPr>
          <w:rFonts w:hint="eastAsia"/>
        </w:rPr>
        <w:t>AP-01P</w:t>
      </w:r>
      <w:r w:rsidR="00F3588F" w:rsidRPr="00F3588F">
        <w:rPr>
          <w:rFonts w:hint="eastAsia"/>
        </w:rPr>
        <w:t>型真空泵（天津奥特赛恩斯仪器有限公司）</w:t>
      </w:r>
      <w:r w:rsidR="00EA50CC">
        <w:rPr>
          <w:rFonts w:hint="eastAsia"/>
        </w:rPr>
        <w:t>；</w:t>
      </w:r>
      <w:r w:rsidR="00F3588F" w:rsidRPr="00F3588F">
        <w:rPr>
          <w:rFonts w:hint="eastAsia"/>
        </w:rPr>
        <w:t>色谱柱：</w:t>
      </w:r>
      <w:r w:rsidR="00F3588F" w:rsidRPr="00F3588F">
        <w:rPr>
          <w:rFonts w:hint="eastAsia"/>
        </w:rPr>
        <w:t xml:space="preserve">Agilent XDB-C18 </w:t>
      </w:r>
      <w:r w:rsidR="00F3588F" w:rsidRPr="00F3588F">
        <w:rPr>
          <w:rFonts w:hint="eastAsia"/>
        </w:rPr>
        <w:t>柱</w:t>
      </w:r>
      <w:r w:rsidR="00F3588F" w:rsidRPr="00F3588F">
        <w:rPr>
          <w:rFonts w:hint="eastAsia"/>
        </w:rPr>
        <w:t>(4.6</w:t>
      </w:r>
      <w:r w:rsidR="00F3588F" w:rsidRPr="00F3588F">
        <w:rPr>
          <w:rFonts w:hint="eastAsia"/>
        </w:rPr>
        <w:t>×</w:t>
      </w:r>
      <w:smartTag w:uri="urn:schemas-microsoft-com:office:smarttags" w:element="chmetcnv">
        <w:smartTagPr>
          <w:attr w:name="UnitName" w:val="mm"/>
          <w:attr w:name="SourceValue" w:val="150"/>
          <w:attr w:name="HasSpace" w:val="False"/>
          <w:attr w:name="Negative" w:val="False"/>
          <w:attr w:name="NumberType" w:val="1"/>
          <w:attr w:name="TCSC" w:val="0"/>
        </w:smartTagPr>
        <w:r w:rsidR="00F3588F" w:rsidRPr="00F3588F">
          <w:rPr>
            <w:rFonts w:hint="eastAsia"/>
          </w:rPr>
          <w:t>150mm</w:t>
        </w:r>
      </w:smartTag>
      <w:r w:rsidR="00F3588F" w:rsidRPr="00F3588F">
        <w:rPr>
          <w:rFonts w:hint="eastAsia"/>
        </w:rPr>
        <w:t xml:space="preserve"> 5</w:t>
      </w:r>
      <w:r w:rsidR="00F3588F" w:rsidRPr="00047E88">
        <w:t>μ</w:t>
      </w:r>
      <w:r w:rsidR="00F3588F" w:rsidRPr="00F3588F">
        <w:rPr>
          <w:rFonts w:hint="eastAsia"/>
        </w:rPr>
        <w:t>m)</w:t>
      </w:r>
      <w:r w:rsidR="00F57776">
        <w:rPr>
          <w:rFonts w:hint="eastAsia"/>
        </w:rPr>
        <w:t>。</w:t>
      </w:r>
    </w:p>
    <w:p w:rsidR="00AE5BD9" w:rsidRDefault="00AE5BD9" w:rsidP="00E67113">
      <w:pPr>
        <w:numPr>
          <w:ilvl w:val="1"/>
          <w:numId w:val="5"/>
        </w:numPr>
      </w:pPr>
      <w:r w:rsidRPr="002D08F0">
        <w:rPr>
          <w:rFonts w:hint="eastAsia"/>
          <w:b/>
        </w:rPr>
        <w:t>试药</w:t>
      </w:r>
      <w:r w:rsidR="00C9677E">
        <w:rPr>
          <w:rFonts w:hint="eastAsia"/>
        </w:rPr>
        <w:t xml:space="preserve">  </w:t>
      </w:r>
      <w:r w:rsidR="00F17877" w:rsidRPr="00F17877">
        <w:rPr>
          <w:rFonts w:hint="eastAsia"/>
        </w:rPr>
        <w:t>中药饮</w:t>
      </w:r>
      <w:r w:rsidR="00F17877" w:rsidRPr="003A4012">
        <w:rPr>
          <w:rFonts w:hint="eastAsia"/>
        </w:rPr>
        <w:t>片</w:t>
      </w:r>
      <w:r w:rsidR="00E67113">
        <w:rPr>
          <w:rFonts w:hint="eastAsia"/>
        </w:rPr>
        <w:t>购自河南中一医药有限责任公司</w:t>
      </w:r>
      <w:r w:rsidR="00776C0A">
        <w:rPr>
          <w:rFonts w:hint="eastAsia"/>
        </w:rPr>
        <w:t>，经河南中医学院第一附属医院陈天朝主任药师鉴定，均符合《中国药典》</w:t>
      </w:r>
      <w:r w:rsidR="00776C0A">
        <w:rPr>
          <w:rFonts w:hint="eastAsia"/>
        </w:rPr>
        <w:t>2010</w:t>
      </w:r>
      <w:r w:rsidR="00776C0A">
        <w:rPr>
          <w:rFonts w:hint="eastAsia"/>
        </w:rPr>
        <w:t>年版一部项下有关规定要求</w:t>
      </w:r>
      <w:r w:rsidR="00EC3C6E">
        <w:fldChar w:fldCharType="begin"/>
      </w:r>
      <w:r w:rsidR="00EC3C6E">
        <w:instrText xml:space="preserve"> ADDIN NE.Ref.{16465D24-FD15-436C-B62A-30F7C51ACF48}</w:instrText>
      </w:r>
      <w:r w:rsidR="00EC3C6E">
        <w:fldChar w:fldCharType="separate"/>
      </w:r>
      <w:r w:rsidR="006513EF">
        <w:rPr>
          <w:color w:val="080000"/>
          <w:kern w:val="0"/>
          <w:szCs w:val="21"/>
          <w:vertAlign w:val="superscript"/>
        </w:rPr>
        <w:t>[1]</w:t>
      </w:r>
      <w:r w:rsidR="00EC3C6E">
        <w:fldChar w:fldCharType="end"/>
      </w:r>
      <w:r w:rsidR="00F17877" w:rsidRPr="003A4012">
        <w:rPr>
          <w:rFonts w:hint="eastAsia"/>
        </w:rPr>
        <w:t>；</w:t>
      </w:r>
      <w:r w:rsidR="00E26A2A">
        <w:rPr>
          <w:rFonts w:hint="eastAsia"/>
        </w:rPr>
        <w:t>甘草酸铵</w:t>
      </w:r>
      <w:r w:rsidR="00F26D37">
        <w:rPr>
          <w:rFonts w:hint="eastAsia"/>
        </w:rPr>
        <w:t>对照品</w:t>
      </w:r>
      <w:r w:rsidR="004649D8" w:rsidRPr="004649D8">
        <w:rPr>
          <w:rFonts w:hint="eastAsia"/>
        </w:rPr>
        <w:t>（</w:t>
      </w:r>
      <w:r w:rsidR="00681AF0" w:rsidRPr="00681AF0">
        <w:t>110731-200614</w:t>
      </w:r>
      <w:r w:rsidR="004649D8" w:rsidRPr="004649D8">
        <w:rPr>
          <w:rFonts w:hint="eastAsia"/>
        </w:rPr>
        <w:t>）</w:t>
      </w:r>
      <w:r w:rsidR="00F17877" w:rsidRPr="003A4012">
        <w:rPr>
          <w:rFonts w:hint="eastAsia"/>
        </w:rPr>
        <w:t>由</w:t>
      </w:r>
      <w:r w:rsidR="00F26D37">
        <w:rPr>
          <w:rFonts w:hint="eastAsia"/>
        </w:rPr>
        <w:t>中国食品药品检定研究院</w:t>
      </w:r>
      <w:r w:rsidR="00F17877" w:rsidRPr="003A4012">
        <w:rPr>
          <w:rFonts w:hint="eastAsia"/>
        </w:rPr>
        <w:t>提供。甲醇</w:t>
      </w:r>
      <w:r w:rsidR="004649D8">
        <w:rPr>
          <w:rFonts w:hint="eastAsia"/>
        </w:rPr>
        <w:t>、磷酸</w:t>
      </w:r>
      <w:r w:rsidR="005B6504">
        <w:rPr>
          <w:rFonts w:hint="eastAsia"/>
        </w:rPr>
        <w:t>为色谱纯</w:t>
      </w:r>
      <w:r w:rsidR="00F17877" w:rsidRPr="003A4012">
        <w:rPr>
          <w:rFonts w:hint="eastAsia"/>
        </w:rPr>
        <w:t>，水为</w:t>
      </w:r>
      <w:r w:rsidR="005B6504">
        <w:rPr>
          <w:rFonts w:hint="eastAsia"/>
        </w:rPr>
        <w:t>纯化水</w:t>
      </w:r>
      <w:r w:rsidR="00F17877" w:rsidRPr="003A4012">
        <w:rPr>
          <w:rFonts w:hint="eastAsia"/>
        </w:rPr>
        <w:t>。</w:t>
      </w:r>
      <w:r w:rsidR="00E67113" w:rsidRPr="00E67113">
        <w:rPr>
          <w:rFonts w:hint="eastAsia"/>
        </w:rPr>
        <w:t>香草醛、冰醋酸和高氯酸等化学试剂均为分析纯，由天津市永大化学试剂有限公司提供。</w:t>
      </w:r>
    </w:p>
    <w:p w:rsidR="00AE5BD9" w:rsidRPr="0009786E" w:rsidRDefault="00AE5BD9" w:rsidP="00C8053B">
      <w:pPr>
        <w:numPr>
          <w:ilvl w:val="0"/>
          <w:numId w:val="5"/>
        </w:numPr>
        <w:rPr>
          <w:b/>
        </w:rPr>
      </w:pPr>
      <w:r w:rsidRPr="0009786E">
        <w:rPr>
          <w:rFonts w:hint="eastAsia"/>
          <w:b/>
        </w:rPr>
        <w:t>方法与结果</w:t>
      </w:r>
    </w:p>
    <w:p w:rsidR="004248D9" w:rsidRPr="004248D9" w:rsidRDefault="004248D9" w:rsidP="004248D9">
      <w:pPr>
        <w:numPr>
          <w:ilvl w:val="1"/>
          <w:numId w:val="5"/>
        </w:numPr>
      </w:pPr>
      <w:r w:rsidRPr="004248D9">
        <w:rPr>
          <w:rFonts w:hint="eastAsia"/>
        </w:rPr>
        <w:t>提取工艺路线的选择</w:t>
      </w:r>
    </w:p>
    <w:p w:rsidR="004248D9" w:rsidRPr="004248D9" w:rsidRDefault="004248D9" w:rsidP="004248D9">
      <w:pPr>
        <w:ind w:firstLineChars="200" w:firstLine="420"/>
      </w:pPr>
      <w:r w:rsidRPr="004248D9">
        <w:rPr>
          <w:rFonts w:hint="eastAsia"/>
        </w:rPr>
        <w:t>根据处方中各味药材的成分分析</w:t>
      </w:r>
      <w:r w:rsidR="00EC3C6E">
        <w:fldChar w:fldCharType="begin"/>
      </w:r>
      <w:r w:rsidR="00EC3C6E">
        <w:instrText xml:space="preserve"> ADDIN NE.Ref.{1AFC3CA3-FB44-4C5F-9CBF-9B7732150ED3}</w:instrText>
      </w:r>
      <w:r w:rsidR="00EC3C6E">
        <w:fldChar w:fldCharType="separate"/>
      </w:r>
      <w:r w:rsidR="006513EF">
        <w:rPr>
          <w:color w:val="080000"/>
          <w:kern w:val="0"/>
          <w:szCs w:val="21"/>
          <w:vertAlign w:val="superscript"/>
        </w:rPr>
        <w:t>[2]</w:t>
      </w:r>
      <w:r w:rsidR="00EC3C6E">
        <w:fldChar w:fldCharType="end"/>
      </w:r>
      <w:r w:rsidR="00A13272">
        <w:rPr>
          <w:rFonts w:hint="eastAsia"/>
        </w:rPr>
        <w:t>，</w:t>
      </w:r>
      <w:r w:rsidR="00EC3C6E">
        <w:rPr>
          <w:rFonts w:hint="eastAsia"/>
        </w:rPr>
        <w:t>最终确定</w:t>
      </w:r>
      <w:r w:rsidR="00A13272">
        <w:rPr>
          <w:rFonts w:hint="eastAsia"/>
        </w:rPr>
        <w:t>对</w:t>
      </w:r>
      <w:r w:rsidR="00EC3C6E">
        <w:rPr>
          <w:rFonts w:hint="eastAsia"/>
        </w:rPr>
        <w:t>炙</w:t>
      </w:r>
      <w:r w:rsidR="00301281">
        <w:rPr>
          <w:rFonts w:hint="eastAsia"/>
        </w:rPr>
        <w:t>甘草</w:t>
      </w:r>
      <w:r w:rsidRPr="004248D9">
        <w:rPr>
          <w:rFonts w:hint="eastAsia"/>
        </w:rPr>
        <w:t>等药材采用水煎煮提取，用正交试验对提取条件进行优选。</w:t>
      </w:r>
    </w:p>
    <w:p w:rsidR="0009786E" w:rsidRDefault="004248D9" w:rsidP="00C8053B">
      <w:pPr>
        <w:numPr>
          <w:ilvl w:val="1"/>
          <w:numId w:val="5"/>
        </w:numPr>
      </w:pPr>
      <w:r w:rsidRPr="004248D9">
        <w:rPr>
          <w:rFonts w:hint="eastAsia"/>
        </w:rPr>
        <w:t>正交</w:t>
      </w:r>
      <w:r w:rsidR="001D33B6">
        <w:rPr>
          <w:rFonts w:hint="eastAsia"/>
        </w:rPr>
        <w:t>实验设计</w:t>
      </w:r>
    </w:p>
    <w:p w:rsidR="004248D9" w:rsidRPr="004248D9" w:rsidRDefault="001D33B6" w:rsidP="004248D9">
      <w:pPr>
        <w:ind w:firstLineChars="200" w:firstLine="420"/>
      </w:pPr>
      <w:r>
        <w:rPr>
          <w:rFonts w:hint="eastAsia"/>
        </w:rPr>
        <w:t>根据可能影响本品质量的工艺因素</w:t>
      </w:r>
      <w:r>
        <w:fldChar w:fldCharType="begin"/>
      </w:r>
      <w:r w:rsidR="006513EF">
        <w:instrText xml:space="preserve"> ADDIN NE.Ref.{751FB0C9-F133-4D6D-B35B-EAA512CF3BF3}</w:instrText>
      </w:r>
      <w:r>
        <w:fldChar w:fldCharType="separate"/>
      </w:r>
      <w:r w:rsidR="006513EF">
        <w:rPr>
          <w:color w:val="080000"/>
          <w:kern w:val="0"/>
          <w:szCs w:val="21"/>
          <w:vertAlign w:val="superscript"/>
        </w:rPr>
        <w:t>[3-6]</w:t>
      </w:r>
      <w:r>
        <w:fldChar w:fldCharType="end"/>
      </w:r>
      <w:r>
        <w:rPr>
          <w:rFonts w:hint="eastAsia"/>
        </w:rPr>
        <w:t>，选择如下因素水平表进行实验设计，</w:t>
      </w:r>
      <w:r w:rsidR="004248D9" w:rsidRPr="004248D9">
        <w:rPr>
          <w:rFonts w:hint="eastAsia"/>
        </w:rPr>
        <w:t>以</w:t>
      </w:r>
      <w:r w:rsidR="00301281">
        <w:rPr>
          <w:rFonts w:hint="eastAsia"/>
        </w:rPr>
        <w:t>总皂苷吸光度和</w:t>
      </w:r>
      <w:r w:rsidR="00E26A2A">
        <w:rPr>
          <w:rFonts w:hint="eastAsia"/>
        </w:rPr>
        <w:t>甘草酸铵</w:t>
      </w:r>
      <w:r w:rsidR="004248D9" w:rsidRPr="004248D9">
        <w:rPr>
          <w:rFonts w:hint="eastAsia"/>
        </w:rPr>
        <w:t>为考察指标成分，</w:t>
      </w:r>
      <w:r>
        <w:rPr>
          <w:rFonts w:hint="eastAsia"/>
        </w:rPr>
        <w:t>采</w:t>
      </w:r>
      <w:r w:rsidR="004248D9" w:rsidRPr="004248D9">
        <w:rPr>
          <w:rFonts w:hint="eastAsia"/>
        </w:rPr>
        <w:t>用</w:t>
      </w:r>
      <w:r w:rsidR="004248D9" w:rsidRPr="004248D9">
        <w:rPr>
          <w:rFonts w:hint="eastAsia"/>
        </w:rPr>
        <w:t>L</w:t>
      </w:r>
      <w:r w:rsidR="004248D9" w:rsidRPr="004248D9">
        <w:rPr>
          <w:rFonts w:hint="eastAsia"/>
          <w:vertAlign w:val="subscript"/>
        </w:rPr>
        <w:t>9</w:t>
      </w:r>
      <w:r w:rsidR="004248D9" w:rsidRPr="004248D9">
        <w:t>(3</w:t>
      </w:r>
      <w:r w:rsidR="004248D9" w:rsidRPr="004248D9">
        <w:rPr>
          <w:vertAlign w:val="superscript"/>
        </w:rPr>
        <w:t>4</w:t>
      </w:r>
      <w:r w:rsidR="004248D9" w:rsidRPr="004248D9">
        <w:t>)</w:t>
      </w:r>
      <w:r w:rsidR="004248D9" w:rsidRPr="004248D9">
        <w:rPr>
          <w:rFonts w:hint="eastAsia"/>
        </w:rPr>
        <w:t>正交表安排实验对加水量、提取时间、提取次数进行考察。因素水平表见</w:t>
      </w:r>
      <w:r w:rsidR="00A717B2">
        <w:fldChar w:fldCharType="begin"/>
      </w:r>
      <w:r w:rsidR="00A717B2">
        <w:instrText xml:space="preserve"> REF _Ref322597825 \h </w:instrText>
      </w:r>
      <w:r w:rsidR="00A717B2">
        <w:fldChar w:fldCharType="separate"/>
      </w:r>
      <w:r w:rsidR="00EC65F8">
        <w:rPr>
          <w:rFonts w:hint="eastAsia"/>
        </w:rPr>
        <w:t>表</w:t>
      </w:r>
      <w:r w:rsidR="00EC65F8">
        <w:rPr>
          <w:rFonts w:hint="eastAsia"/>
        </w:rPr>
        <w:t xml:space="preserve"> </w:t>
      </w:r>
      <w:r w:rsidR="00EC65F8">
        <w:rPr>
          <w:noProof/>
        </w:rPr>
        <w:t>1</w:t>
      </w:r>
      <w:r w:rsidR="00A717B2">
        <w:fldChar w:fldCharType="end"/>
      </w:r>
      <w:r w:rsidR="004248D9" w:rsidRPr="004248D9">
        <w:rPr>
          <w:rFonts w:hint="eastAsia"/>
        </w:rPr>
        <w:t>。</w:t>
      </w:r>
    </w:p>
    <w:p w:rsidR="00557A6E" w:rsidRPr="004454C3" w:rsidRDefault="00557A6E" w:rsidP="00557A6E">
      <w:pPr>
        <w:pStyle w:val="a9"/>
        <w:keepNext/>
        <w:rPr>
          <w:rFonts w:ascii="黑体" w:hAnsi="黑体" w:cs="Times New Roman"/>
          <w:sz w:val="21"/>
          <w:szCs w:val="24"/>
        </w:rPr>
      </w:pPr>
      <w:bookmarkStart w:id="1" w:name="_Ref322597825"/>
      <w:r w:rsidRPr="004454C3">
        <w:rPr>
          <w:rFonts w:ascii="黑体" w:hAnsi="黑体" w:cs="Times New Roman" w:hint="eastAsia"/>
          <w:sz w:val="21"/>
          <w:szCs w:val="24"/>
        </w:rPr>
        <w:t>表</w:t>
      </w:r>
      <w:r w:rsidRPr="004454C3">
        <w:rPr>
          <w:rFonts w:ascii="黑体" w:hAnsi="黑体" w:cs="Times New Roman"/>
          <w:sz w:val="21"/>
          <w:szCs w:val="24"/>
        </w:rPr>
        <w:fldChar w:fldCharType="begin"/>
      </w:r>
      <w:r w:rsidRPr="004454C3">
        <w:rPr>
          <w:rFonts w:ascii="黑体" w:hAnsi="黑体" w:cs="Times New Roman"/>
          <w:sz w:val="21"/>
          <w:szCs w:val="24"/>
        </w:rPr>
        <w:instrText xml:space="preserve"> </w:instrText>
      </w:r>
      <w:r w:rsidRPr="004454C3">
        <w:rPr>
          <w:rFonts w:ascii="黑体" w:hAnsi="黑体" w:cs="Times New Roman" w:hint="eastAsia"/>
          <w:sz w:val="21"/>
          <w:szCs w:val="24"/>
        </w:rPr>
        <w:instrText>SEQ 表 \* ARABIC</w:instrText>
      </w:r>
      <w:r w:rsidRPr="004454C3">
        <w:rPr>
          <w:rFonts w:ascii="黑体" w:hAnsi="黑体" w:cs="Times New Roman"/>
          <w:sz w:val="21"/>
          <w:szCs w:val="24"/>
        </w:rPr>
        <w:instrText xml:space="preserve"> </w:instrText>
      </w:r>
      <w:r w:rsidRPr="004454C3">
        <w:rPr>
          <w:rFonts w:ascii="黑体" w:hAnsi="黑体" w:cs="Times New Roman"/>
          <w:sz w:val="21"/>
          <w:szCs w:val="24"/>
        </w:rPr>
        <w:fldChar w:fldCharType="separate"/>
      </w:r>
      <w:r w:rsidR="00EC65F8" w:rsidRPr="004454C3">
        <w:rPr>
          <w:rFonts w:ascii="黑体" w:hAnsi="黑体" w:cs="Times New Roman"/>
          <w:sz w:val="21"/>
          <w:szCs w:val="24"/>
        </w:rPr>
        <w:t>1</w:t>
      </w:r>
      <w:r w:rsidRPr="004454C3">
        <w:rPr>
          <w:rFonts w:ascii="黑体" w:hAnsi="黑体" w:cs="Times New Roman"/>
          <w:sz w:val="21"/>
          <w:szCs w:val="24"/>
        </w:rPr>
        <w:fldChar w:fldCharType="end"/>
      </w:r>
      <w:bookmarkEnd w:id="1"/>
      <w:r w:rsidR="004454C3">
        <w:rPr>
          <w:rFonts w:ascii="黑体" w:hAnsi="黑体" w:cs="Times New Roman" w:hint="eastAsia"/>
          <w:sz w:val="21"/>
          <w:szCs w:val="24"/>
        </w:rPr>
        <w:t xml:space="preserve">  </w:t>
      </w:r>
      <w:r w:rsidRPr="004454C3">
        <w:rPr>
          <w:rFonts w:ascii="黑体" w:hAnsi="黑体" w:cs="Times New Roman" w:hint="eastAsia"/>
          <w:sz w:val="21"/>
          <w:szCs w:val="24"/>
        </w:rPr>
        <w:t>因素水平表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004"/>
        <w:gridCol w:w="1214"/>
        <w:gridCol w:w="1214"/>
      </w:tblGrid>
      <w:tr w:rsidR="004248D9" w:rsidRPr="004454C3" w:rsidTr="004454C3">
        <w:trPr>
          <w:trHeight w:val="286"/>
          <w:jc w:val="center"/>
        </w:trPr>
        <w:tc>
          <w:tcPr>
            <w:tcW w:w="0" w:type="auto"/>
            <w:vMerge w:val="restart"/>
            <w:tcBorders>
              <w:top w:val="single" w:sz="12" w:space="0" w:color="auto"/>
              <w:left w:val="nil"/>
              <w:right w:val="nil"/>
            </w:tcBorders>
            <w:shd w:val="clear" w:color="auto" w:fill="auto"/>
            <w:vAlign w:val="center"/>
          </w:tcPr>
          <w:p w:rsidR="004248D9" w:rsidRPr="004454C3" w:rsidRDefault="004248D9" w:rsidP="00A536B6">
            <w:pPr>
              <w:jc w:val="center"/>
              <w:rPr>
                <w:rFonts w:ascii="黑体" w:eastAsia="黑体" w:hAnsi="黑体"/>
              </w:rPr>
            </w:pPr>
            <w:r w:rsidRPr="004454C3">
              <w:rPr>
                <w:rFonts w:ascii="黑体" w:eastAsia="黑体" w:hAnsi="黑体"/>
              </w:rPr>
              <w:t>水  平</w:t>
            </w:r>
          </w:p>
        </w:tc>
        <w:tc>
          <w:tcPr>
            <w:tcW w:w="0" w:type="auto"/>
            <w:gridSpan w:val="3"/>
            <w:tcBorders>
              <w:top w:val="single" w:sz="12" w:space="0" w:color="auto"/>
              <w:left w:val="nil"/>
              <w:bottom w:val="nil"/>
              <w:right w:val="nil"/>
            </w:tcBorders>
            <w:shd w:val="clear" w:color="auto" w:fill="auto"/>
            <w:vAlign w:val="center"/>
          </w:tcPr>
          <w:p w:rsidR="004248D9" w:rsidRPr="004454C3" w:rsidRDefault="004248D9" w:rsidP="00A536B6">
            <w:pPr>
              <w:jc w:val="center"/>
              <w:rPr>
                <w:rFonts w:ascii="黑体" w:eastAsia="黑体" w:hAnsi="黑体"/>
              </w:rPr>
            </w:pPr>
            <w:r w:rsidRPr="004454C3">
              <w:rPr>
                <w:rFonts w:ascii="黑体" w:eastAsia="黑体" w:hAnsi="黑体"/>
              </w:rPr>
              <w:t>因   素</w:t>
            </w:r>
          </w:p>
        </w:tc>
      </w:tr>
      <w:tr w:rsidR="00A73AFD" w:rsidRPr="004454C3" w:rsidTr="004454C3">
        <w:trPr>
          <w:trHeight w:val="293"/>
          <w:jc w:val="center"/>
        </w:trPr>
        <w:tc>
          <w:tcPr>
            <w:tcW w:w="0" w:type="auto"/>
            <w:vMerge/>
            <w:tcBorders>
              <w:left w:val="nil"/>
              <w:bottom w:val="single" w:sz="4" w:space="0" w:color="auto"/>
              <w:right w:val="nil"/>
            </w:tcBorders>
            <w:shd w:val="clear" w:color="auto" w:fill="auto"/>
            <w:vAlign w:val="center"/>
          </w:tcPr>
          <w:p w:rsidR="00A73AFD" w:rsidRPr="004454C3" w:rsidRDefault="00A73AFD" w:rsidP="00A536B6">
            <w:pPr>
              <w:jc w:val="center"/>
              <w:rPr>
                <w:rFonts w:ascii="黑体" w:eastAsia="黑体" w:hAnsi="黑体"/>
              </w:rPr>
            </w:pPr>
          </w:p>
        </w:tc>
        <w:tc>
          <w:tcPr>
            <w:tcW w:w="0" w:type="auto"/>
            <w:tcBorders>
              <w:top w:val="nil"/>
              <w:left w:val="nil"/>
              <w:bottom w:val="single" w:sz="4" w:space="0" w:color="auto"/>
              <w:right w:val="nil"/>
            </w:tcBorders>
            <w:shd w:val="clear" w:color="auto" w:fill="auto"/>
            <w:vAlign w:val="center"/>
          </w:tcPr>
          <w:p w:rsidR="00A73AFD" w:rsidRPr="004454C3" w:rsidRDefault="00A73AFD" w:rsidP="00A536B6">
            <w:pPr>
              <w:jc w:val="center"/>
              <w:rPr>
                <w:rFonts w:ascii="黑体" w:eastAsia="黑体" w:hAnsi="黑体"/>
              </w:rPr>
            </w:pPr>
            <w:r w:rsidRPr="004454C3">
              <w:rPr>
                <w:rFonts w:ascii="黑体" w:eastAsia="黑体" w:hAnsi="黑体"/>
              </w:rPr>
              <w:t>A加水量</w:t>
            </w:r>
          </w:p>
        </w:tc>
        <w:tc>
          <w:tcPr>
            <w:tcW w:w="0" w:type="auto"/>
            <w:tcBorders>
              <w:top w:val="nil"/>
              <w:left w:val="nil"/>
              <w:bottom w:val="single" w:sz="4" w:space="0" w:color="auto"/>
              <w:right w:val="nil"/>
            </w:tcBorders>
            <w:shd w:val="clear" w:color="auto" w:fill="auto"/>
            <w:vAlign w:val="center"/>
          </w:tcPr>
          <w:p w:rsidR="00A73AFD" w:rsidRPr="004454C3" w:rsidRDefault="00A73AFD" w:rsidP="00A536B6">
            <w:pPr>
              <w:jc w:val="center"/>
              <w:rPr>
                <w:rFonts w:ascii="黑体" w:eastAsia="黑体" w:hAnsi="黑体"/>
              </w:rPr>
            </w:pPr>
            <w:r w:rsidRPr="004454C3">
              <w:rPr>
                <w:rFonts w:ascii="黑体" w:eastAsia="黑体" w:hAnsi="黑体"/>
              </w:rPr>
              <w:t>B</w:t>
            </w:r>
            <w:r w:rsidR="00C3331D" w:rsidRPr="004454C3">
              <w:rPr>
                <w:rFonts w:ascii="黑体" w:eastAsia="黑体" w:hAnsi="黑体"/>
              </w:rPr>
              <w:t>提取时间</w:t>
            </w:r>
          </w:p>
        </w:tc>
        <w:tc>
          <w:tcPr>
            <w:tcW w:w="0" w:type="auto"/>
            <w:tcBorders>
              <w:top w:val="nil"/>
              <w:left w:val="nil"/>
              <w:bottom w:val="single" w:sz="4" w:space="0" w:color="auto"/>
              <w:right w:val="nil"/>
            </w:tcBorders>
            <w:shd w:val="clear" w:color="auto" w:fill="auto"/>
            <w:vAlign w:val="center"/>
          </w:tcPr>
          <w:p w:rsidR="00A73AFD" w:rsidRPr="004454C3" w:rsidRDefault="00A73AFD" w:rsidP="00A536B6">
            <w:pPr>
              <w:jc w:val="center"/>
              <w:rPr>
                <w:rFonts w:ascii="黑体" w:eastAsia="黑体" w:hAnsi="黑体"/>
              </w:rPr>
            </w:pPr>
            <w:r w:rsidRPr="004454C3">
              <w:rPr>
                <w:rFonts w:ascii="黑体" w:eastAsia="黑体" w:hAnsi="黑体"/>
              </w:rPr>
              <w:t>C</w:t>
            </w:r>
            <w:r w:rsidR="00C3331D" w:rsidRPr="004454C3">
              <w:rPr>
                <w:rFonts w:ascii="黑体" w:eastAsia="黑体" w:hAnsi="黑体"/>
              </w:rPr>
              <w:t>煎煮次数</w:t>
            </w:r>
            <w:r w:rsidRPr="004454C3">
              <w:rPr>
                <w:rFonts w:ascii="黑体" w:eastAsia="黑体" w:hAnsi="黑体"/>
              </w:rPr>
              <w:t xml:space="preserve"> </w:t>
            </w:r>
          </w:p>
        </w:tc>
      </w:tr>
      <w:tr w:rsidR="00C3331D" w:rsidRPr="004248D9" w:rsidTr="004454C3">
        <w:trPr>
          <w:trHeight w:val="383"/>
          <w:jc w:val="center"/>
        </w:trPr>
        <w:tc>
          <w:tcPr>
            <w:tcW w:w="0" w:type="auto"/>
            <w:tcBorders>
              <w:left w:val="nil"/>
              <w:bottom w:val="nil"/>
              <w:right w:val="nil"/>
            </w:tcBorders>
            <w:shd w:val="clear" w:color="auto" w:fill="auto"/>
            <w:vAlign w:val="center"/>
          </w:tcPr>
          <w:p w:rsidR="00C3331D" w:rsidRPr="009F2529" w:rsidRDefault="00C3331D" w:rsidP="00A536B6">
            <w:pPr>
              <w:jc w:val="center"/>
            </w:pPr>
            <w:r w:rsidRPr="009F2529">
              <w:t>1</w:t>
            </w:r>
          </w:p>
        </w:tc>
        <w:tc>
          <w:tcPr>
            <w:tcW w:w="0" w:type="auto"/>
            <w:tcBorders>
              <w:left w:val="nil"/>
              <w:bottom w:val="nil"/>
              <w:right w:val="nil"/>
            </w:tcBorders>
            <w:shd w:val="clear" w:color="auto" w:fill="auto"/>
            <w:vAlign w:val="center"/>
          </w:tcPr>
          <w:p w:rsidR="00C3331D" w:rsidRPr="009F2529" w:rsidRDefault="00C3331D" w:rsidP="00A536B6">
            <w:pPr>
              <w:jc w:val="center"/>
            </w:pPr>
            <w:r w:rsidRPr="009F2529">
              <w:t>6</w:t>
            </w:r>
            <w:r w:rsidRPr="009F2529">
              <w:t>倍</w:t>
            </w:r>
          </w:p>
        </w:tc>
        <w:tc>
          <w:tcPr>
            <w:tcW w:w="0" w:type="auto"/>
            <w:tcBorders>
              <w:left w:val="nil"/>
              <w:bottom w:val="nil"/>
              <w:right w:val="nil"/>
            </w:tcBorders>
            <w:shd w:val="clear" w:color="auto" w:fill="auto"/>
            <w:vAlign w:val="center"/>
          </w:tcPr>
          <w:p w:rsidR="00C3331D" w:rsidRPr="009F2529" w:rsidRDefault="00C3331D" w:rsidP="00A536B6">
            <w:pPr>
              <w:jc w:val="center"/>
            </w:pPr>
            <w:r w:rsidRPr="009F2529">
              <w:t>1</w:t>
            </w:r>
            <w:r w:rsidRPr="009F2529">
              <w:t>小时</w:t>
            </w:r>
          </w:p>
        </w:tc>
        <w:tc>
          <w:tcPr>
            <w:tcW w:w="0" w:type="auto"/>
            <w:tcBorders>
              <w:left w:val="nil"/>
              <w:bottom w:val="nil"/>
              <w:right w:val="nil"/>
            </w:tcBorders>
            <w:shd w:val="clear" w:color="auto" w:fill="auto"/>
            <w:vAlign w:val="center"/>
          </w:tcPr>
          <w:p w:rsidR="00C3331D" w:rsidRPr="009F2529" w:rsidRDefault="00C3331D" w:rsidP="00A536B6">
            <w:pPr>
              <w:jc w:val="center"/>
            </w:pPr>
            <w:r w:rsidRPr="009F2529">
              <w:t>1</w:t>
            </w:r>
            <w:r w:rsidRPr="009F2529">
              <w:t>次</w:t>
            </w:r>
          </w:p>
        </w:tc>
      </w:tr>
      <w:tr w:rsidR="00C3331D" w:rsidRPr="004248D9" w:rsidTr="004454C3">
        <w:trPr>
          <w:trHeight w:val="412"/>
          <w:jc w:val="center"/>
        </w:trPr>
        <w:tc>
          <w:tcPr>
            <w:tcW w:w="0" w:type="auto"/>
            <w:tcBorders>
              <w:top w:val="nil"/>
              <w:left w:val="nil"/>
              <w:bottom w:val="nil"/>
              <w:right w:val="nil"/>
            </w:tcBorders>
            <w:shd w:val="clear" w:color="auto" w:fill="auto"/>
            <w:vAlign w:val="center"/>
          </w:tcPr>
          <w:p w:rsidR="00C3331D" w:rsidRPr="009F2529" w:rsidRDefault="00C3331D" w:rsidP="00A536B6">
            <w:pPr>
              <w:jc w:val="center"/>
            </w:pPr>
            <w:r w:rsidRPr="009F2529">
              <w:t>2</w:t>
            </w:r>
          </w:p>
        </w:tc>
        <w:tc>
          <w:tcPr>
            <w:tcW w:w="0" w:type="auto"/>
            <w:tcBorders>
              <w:top w:val="nil"/>
              <w:left w:val="nil"/>
              <w:bottom w:val="nil"/>
              <w:right w:val="nil"/>
            </w:tcBorders>
            <w:shd w:val="clear" w:color="auto" w:fill="auto"/>
            <w:vAlign w:val="center"/>
          </w:tcPr>
          <w:p w:rsidR="00C3331D" w:rsidRPr="009F2529" w:rsidRDefault="00C3331D" w:rsidP="00A536B6">
            <w:pPr>
              <w:jc w:val="center"/>
            </w:pPr>
            <w:r w:rsidRPr="009F2529">
              <w:t>8</w:t>
            </w:r>
            <w:r w:rsidRPr="009F2529">
              <w:t>倍</w:t>
            </w:r>
          </w:p>
        </w:tc>
        <w:tc>
          <w:tcPr>
            <w:tcW w:w="0" w:type="auto"/>
            <w:tcBorders>
              <w:top w:val="nil"/>
              <w:left w:val="nil"/>
              <w:bottom w:val="nil"/>
              <w:right w:val="nil"/>
            </w:tcBorders>
            <w:shd w:val="clear" w:color="auto" w:fill="auto"/>
            <w:vAlign w:val="center"/>
          </w:tcPr>
          <w:p w:rsidR="00C3331D" w:rsidRPr="009F2529" w:rsidRDefault="00C3331D" w:rsidP="00A536B6">
            <w:pPr>
              <w:jc w:val="center"/>
            </w:pPr>
            <w:r w:rsidRPr="009F2529">
              <w:t>1.5</w:t>
            </w:r>
            <w:r w:rsidRPr="009F2529">
              <w:t>小时</w:t>
            </w:r>
          </w:p>
        </w:tc>
        <w:tc>
          <w:tcPr>
            <w:tcW w:w="0" w:type="auto"/>
            <w:tcBorders>
              <w:top w:val="nil"/>
              <w:left w:val="nil"/>
              <w:bottom w:val="nil"/>
              <w:right w:val="nil"/>
            </w:tcBorders>
            <w:shd w:val="clear" w:color="auto" w:fill="auto"/>
            <w:vAlign w:val="center"/>
          </w:tcPr>
          <w:p w:rsidR="00C3331D" w:rsidRPr="009F2529" w:rsidRDefault="00C3331D" w:rsidP="00A536B6">
            <w:pPr>
              <w:jc w:val="center"/>
            </w:pPr>
            <w:r w:rsidRPr="009F2529">
              <w:t>2</w:t>
            </w:r>
            <w:r w:rsidRPr="009F2529">
              <w:t>次</w:t>
            </w:r>
          </w:p>
        </w:tc>
      </w:tr>
      <w:tr w:rsidR="00C3331D" w:rsidRPr="004248D9" w:rsidTr="004454C3">
        <w:trPr>
          <w:trHeight w:val="397"/>
          <w:jc w:val="center"/>
        </w:trPr>
        <w:tc>
          <w:tcPr>
            <w:tcW w:w="0" w:type="auto"/>
            <w:tcBorders>
              <w:top w:val="nil"/>
              <w:left w:val="nil"/>
              <w:bottom w:val="single" w:sz="12" w:space="0" w:color="auto"/>
              <w:right w:val="nil"/>
            </w:tcBorders>
            <w:shd w:val="clear" w:color="auto" w:fill="auto"/>
            <w:vAlign w:val="center"/>
          </w:tcPr>
          <w:p w:rsidR="00C3331D" w:rsidRPr="009F2529" w:rsidRDefault="00C3331D" w:rsidP="00A536B6">
            <w:pPr>
              <w:jc w:val="center"/>
            </w:pPr>
            <w:r w:rsidRPr="009F2529">
              <w:t>3</w:t>
            </w:r>
          </w:p>
        </w:tc>
        <w:tc>
          <w:tcPr>
            <w:tcW w:w="0" w:type="auto"/>
            <w:tcBorders>
              <w:top w:val="nil"/>
              <w:left w:val="nil"/>
              <w:bottom w:val="single" w:sz="12" w:space="0" w:color="auto"/>
              <w:right w:val="nil"/>
            </w:tcBorders>
            <w:shd w:val="clear" w:color="auto" w:fill="auto"/>
            <w:vAlign w:val="center"/>
          </w:tcPr>
          <w:p w:rsidR="00C3331D" w:rsidRPr="009F2529" w:rsidRDefault="00C3331D" w:rsidP="00A536B6">
            <w:pPr>
              <w:jc w:val="center"/>
            </w:pPr>
            <w:r w:rsidRPr="009F2529">
              <w:t>10</w:t>
            </w:r>
            <w:r w:rsidRPr="009F2529">
              <w:t>倍</w:t>
            </w:r>
          </w:p>
        </w:tc>
        <w:tc>
          <w:tcPr>
            <w:tcW w:w="0" w:type="auto"/>
            <w:tcBorders>
              <w:top w:val="nil"/>
              <w:left w:val="nil"/>
              <w:bottom w:val="single" w:sz="12" w:space="0" w:color="auto"/>
              <w:right w:val="nil"/>
            </w:tcBorders>
            <w:shd w:val="clear" w:color="auto" w:fill="auto"/>
            <w:vAlign w:val="center"/>
          </w:tcPr>
          <w:p w:rsidR="00C3331D" w:rsidRPr="009F2529" w:rsidRDefault="00C3331D" w:rsidP="00A536B6">
            <w:pPr>
              <w:jc w:val="center"/>
            </w:pPr>
            <w:r w:rsidRPr="009F2529">
              <w:t>2</w:t>
            </w:r>
            <w:r w:rsidRPr="009F2529">
              <w:t>小时</w:t>
            </w:r>
          </w:p>
        </w:tc>
        <w:tc>
          <w:tcPr>
            <w:tcW w:w="0" w:type="auto"/>
            <w:tcBorders>
              <w:top w:val="nil"/>
              <w:left w:val="nil"/>
              <w:bottom w:val="single" w:sz="12" w:space="0" w:color="auto"/>
              <w:right w:val="nil"/>
            </w:tcBorders>
            <w:shd w:val="clear" w:color="auto" w:fill="auto"/>
            <w:vAlign w:val="center"/>
          </w:tcPr>
          <w:p w:rsidR="00C3331D" w:rsidRPr="009F2529" w:rsidRDefault="00C3331D" w:rsidP="00A536B6">
            <w:pPr>
              <w:jc w:val="center"/>
            </w:pPr>
            <w:r w:rsidRPr="009F2529">
              <w:t>3</w:t>
            </w:r>
            <w:r w:rsidRPr="009F2529">
              <w:t>次</w:t>
            </w:r>
          </w:p>
        </w:tc>
      </w:tr>
    </w:tbl>
    <w:p w:rsidR="00AB393A" w:rsidRDefault="00AB393A" w:rsidP="00AB393A">
      <w:pPr>
        <w:numPr>
          <w:ilvl w:val="1"/>
          <w:numId w:val="5"/>
        </w:numPr>
      </w:pPr>
      <w:r w:rsidRPr="002D08F0">
        <w:rPr>
          <w:rFonts w:hint="eastAsia"/>
          <w:b/>
        </w:rPr>
        <w:t>样品制备</w:t>
      </w:r>
      <w:r w:rsidRPr="00AB393A">
        <w:rPr>
          <w:rFonts w:hint="eastAsia"/>
        </w:rPr>
        <w:t xml:space="preserve"> </w:t>
      </w:r>
      <w:r w:rsidRPr="00AB393A">
        <w:rPr>
          <w:rFonts w:hint="eastAsia"/>
        </w:rPr>
        <w:t>按处方比例，称取</w:t>
      </w:r>
      <w:r w:rsidR="00F26D37">
        <w:rPr>
          <w:rFonts w:hint="eastAsia"/>
        </w:rPr>
        <w:t>饮片</w:t>
      </w:r>
      <w:r w:rsidRPr="00AB393A">
        <w:rPr>
          <w:rFonts w:hint="eastAsia"/>
        </w:rPr>
        <w:t>9</w:t>
      </w:r>
      <w:r w:rsidRPr="00AB393A">
        <w:rPr>
          <w:rFonts w:hint="eastAsia"/>
        </w:rPr>
        <w:t>份，按</w:t>
      </w:r>
      <w:r w:rsidR="00D9703B">
        <w:fldChar w:fldCharType="begin"/>
      </w:r>
      <w:r w:rsidR="00D9703B">
        <w:instrText xml:space="preserve"> </w:instrText>
      </w:r>
      <w:r w:rsidR="00D9703B">
        <w:rPr>
          <w:rFonts w:hint="eastAsia"/>
        </w:rPr>
        <w:instrText>REF _Ref322597818 \h</w:instrText>
      </w:r>
      <w:r w:rsidR="00D9703B">
        <w:instrText xml:space="preserve"> </w:instrText>
      </w:r>
      <w:r w:rsidR="00D9703B">
        <w:fldChar w:fldCharType="separate"/>
      </w:r>
      <w:r w:rsidR="00EC65F8">
        <w:rPr>
          <w:rFonts w:hint="eastAsia"/>
        </w:rPr>
        <w:t>表</w:t>
      </w:r>
      <w:r w:rsidR="001D33B6">
        <w:rPr>
          <w:rFonts w:hint="eastAsia"/>
          <w:noProof/>
        </w:rPr>
        <w:t>3</w:t>
      </w:r>
      <w:r w:rsidR="00D9703B">
        <w:fldChar w:fldCharType="end"/>
      </w:r>
      <w:r w:rsidRPr="00AB393A">
        <w:rPr>
          <w:rFonts w:hint="eastAsia"/>
        </w:rPr>
        <w:t>试验安排提取，合并提取液，放至室温，测量体积，备用。</w:t>
      </w:r>
    </w:p>
    <w:p w:rsidR="004454C3" w:rsidRPr="004454C3" w:rsidRDefault="004454C3" w:rsidP="00AB393A">
      <w:pPr>
        <w:numPr>
          <w:ilvl w:val="1"/>
          <w:numId w:val="5"/>
        </w:numPr>
      </w:pPr>
      <w:r>
        <w:rPr>
          <w:rFonts w:hint="eastAsia"/>
          <w:b/>
        </w:rPr>
        <w:t>总皂苷吸光度测定</w:t>
      </w:r>
    </w:p>
    <w:p w:rsidR="004454C3" w:rsidRPr="004454C3" w:rsidRDefault="004454C3" w:rsidP="004454C3">
      <w:pPr>
        <w:numPr>
          <w:ilvl w:val="2"/>
          <w:numId w:val="5"/>
        </w:numPr>
      </w:pPr>
      <w:r w:rsidRPr="004454C3">
        <w:rPr>
          <w:rFonts w:hint="eastAsia"/>
          <w:b/>
        </w:rPr>
        <w:t>最大吸收波长的确定</w:t>
      </w:r>
      <w:r>
        <w:rPr>
          <w:rFonts w:hint="eastAsia"/>
        </w:rPr>
        <w:t xml:space="preserve">  </w:t>
      </w:r>
      <w:r>
        <w:rPr>
          <w:rFonts w:hint="eastAsia"/>
        </w:rPr>
        <w:t>精密吸取供试品溶液</w:t>
      </w:r>
      <w:r>
        <w:rPr>
          <w:rFonts w:hint="eastAsia"/>
        </w:rPr>
        <w:t>0.5ml</w:t>
      </w:r>
      <w:r>
        <w:rPr>
          <w:rFonts w:hint="eastAsia"/>
        </w:rPr>
        <w:t>，置</w:t>
      </w:r>
      <w:r>
        <w:rPr>
          <w:rFonts w:hint="eastAsia"/>
        </w:rPr>
        <w:t>20ml</w:t>
      </w:r>
      <w:r>
        <w:rPr>
          <w:rFonts w:hint="eastAsia"/>
        </w:rPr>
        <w:t>具塞试管中，加入</w:t>
      </w:r>
      <w:r>
        <w:rPr>
          <w:rFonts w:hint="eastAsia"/>
        </w:rPr>
        <w:t>5%</w:t>
      </w:r>
      <w:r>
        <w:rPr>
          <w:rFonts w:hint="eastAsia"/>
        </w:rPr>
        <w:t>香草醛</w:t>
      </w:r>
      <w:r>
        <w:rPr>
          <w:rFonts w:hint="eastAsia"/>
        </w:rPr>
        <w:t>-</w:t>
      </w:r>
      <w:r>
        <w:rPr>
          <w:rFonts w:hint="eastAsia"/>
        </w:rPr>
        <w:t>冰醋酸溶液</w:t>
      </w:r>
      <w:r>
        <w:rPr>
          <w:rFonts w:hint="eastAsia"/>
        </w:rPr>
        <w:t>0.2ml</w:t>
      </w:r>
      <w:r>
        <w:rPr>
          <w:rFonts w:hint="eastAsia"/>
        </w:rPr>
        <w:t>，然后加入高氯酸</w:t>
      </w:r>
      <w:r>
        <w:rPr>
          <w:rFonts w:hint="eastAsia"/>
        </w:rPr>
        <w:t>0.8ml</w:t>
      </w:r>
      <w:r>
        <w:rPr>
          <w:rFonts w:hint="eastAsia"/>
        </w:rPr>
        <w:t>，摇匀，置</w:t>
      </w:r>
      <w:r>
        <w:rPr>
          <w:rFonts w:hint="eastAsia"/>
        </w:rPr>
        <w:t>70</w:t>
      </w:r>
      <w:r>
        <w:rPr>
          <w:rFonts w:hint="eastAsia"/>
        </w:rPr>
        <w:t>℃水浴中加热</w:t>
      </w:r>
      <w:r>
        <w:rPr>
          <w:rFonts w:hint="eastAsia"/>
        </w:rPr>
        <w:t>15min</w:t>
      </w:r>
      <w:r>
        <w:rPr>
          <w:rFonts w:hint="eastAsia"/>
        </w:rPr>
        <w:t>，取出，用冷水迅速降</w:t>
      </w:r>
      <w:r>
        <w:rPr>
          <w:rFonts w:hint="eastAsia"/>
        </w:rPr>
        <w:lastRenderedPageBreak/>
        <w:t>至室温，后加入冰醋酸</w:t>
      </w:r>
      <w:r>
        <w:rPr>
          <w:rFonts w:hint="eastAsia"/>
        </w:rPr>
        <w:t>5ml</w:t>
      </w:r>
      <w:r>
        <w:rPr>
          <w:rFonts w:hint="eastAsia"/>
        </w:rPr>
        <w:t>，摇匀，以相应试剂为空白对照，置紫外分光光度计下对样品溶液进行全波长扫描，样品紫外吸收图见图</w:t>
      </w:r>
      <w:r>
        <w:rPr>
          <w:rFonts w:hint="eastAsia"/>
        </w:rPr>
        <w:t>1</w:t>
      </w:r>
      <w:r>
        <w:rPr>
          <w:rFonts w:hint="eastAsia"/>
        </w:rPr>
        <w:t>。</w:t>
      </w:r>
    </w:p>
    <w:p w:rsidR="004454C3" w:rsidRDefault="008730BD" w:rsidP="004454C3">
      <w:pPr>
        <w:adjustRightInd w:val="0"/>
        <w:snapToGrid w:val="0"/>
        <w:spacing w:line="360" w:lineRule="auto"/>
        <w:jc w:val="center"/>
      </w:pPr>
      <w:r>
        <w:rPr>
          <w:noProof/>
        </w:rPr>
        <w:drawing>
          <wp:inline distT="0" distB="0" distL="0" distR="0">
            <wp:extent cx="2997835" cy="2226310"/>
            <wp:effectExtent l="0" t="0" r="0" b="2540"/>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clrChange>
                        <a:clrFrom>
                          <a:srgbClr val="C0C0C0"/>
                        </a:clrFrom>
                        <a:clrTo>
                          <a:srgbClr val="C0C0C0">
                            <a:alpha val="0"/>
                          </a:srgbClr>
                        </a:clrTo>
                      </a:clrChange>
                      <a:extLst>
                        <a:ext uri="{28A0092B-C50C-407E-A947-70E740481C1C}">
                          <a14:useLocalDpi xmlns:a14="http://schemas.microsoft.com/office/drawing/2010/main" val="0"/>
                        </a:ext>
                      </a:extLst>
                    </a:blip>
                    <a:srcRect l="8646" t="16051" r="2174" b="12445"/>
                    <a:stretch>
                      <a:fillRect/>
                    </a:stretch>
                  </pic:blipFill>
                  <pic:spPr bwMode="auto">
                    <a:xfrm>
                      <a:off x="0" y="0"/>
                      <a:ext cx="2997835" cy="2226310"/>
                    </a:xfrm>
                    <a:prstGeom prst="rect">
                      <a:avLst/>
                    </a:prstGeom>
                    <a:noFill/>
                    <a:ln>
                      <a:noFill/>
                    </a:ln>
                  </pic:spPr>
                </pic:pic>
              </a:graphicData>
            </a:graphic>
          </wp:inline>
        </w:drawing>
      </w:r>
    </w:p>
    <w:p w:rsidR="004454C3" w:rsidRPr="004454C3" w:rsidRDefault="004454C3" w:rsidP="004454C3">
      <w:pPr>
        <w:adjustRightInd w:val="0"/>
        <w:snapToGrid w:val="0"/>
        <w:spacing w:line="360" w:lineRule="auto"/>
        <w:ind w:firstLineChars="196" w:firstLine="412"/>
        <w:jc w:val="center"/>
        <w:rPr>
          <w:rFonts w:ascii="黑体" w:eastAsia="黑体" w:hAnsi="黑体"/>
          <w:szCs w:val="21"/>
        </w:rPr>
      </w:pPr>
      <w:r w:rsidRPr="004454C3">
        <w:rPr>
          <w:rFonts w:ascii="黑体" w:eastAsia="黑体" w:hAnsi="黑体" w:hint="eastAsia"/>
          <w:szCs w:val="21"/>
        </w:rPr>
        <w:t>图1  水煎液总皂苷紫外吸收图谱（最大吸波长367nm）</w:t>
      </w:r>
    </w:p>
    <w:p w:rsidR="004454C3" w:rsidRDefault="004454C3" w:rsidP="004454C3">
      <w:pPr>
        <w:numPr>
          <w:ilvl w:val="2"/>
          <w:numId w:val="5"/>
        </w:numPr>
      </w:pPr>
      <w:r>
        <w:rPr>
          <w:rFonts w:hint="eastAsia"/>
          <w:b/>
        </w:rPr>
        <w:t>吸光度</w:t>
      </w:r>
      <w:r w:rsidRPr="004454C3">
        <w:rPr>
          <w:rFonts w:hint="eastAsia"/>
          <w:b/>
        </w:rPr>
        <w:t>测定法</w:t>
      </w:r>
      <w:r w:rsidRPr="004454C3">
        <w:rPr>
          <w:rFonts w:hint="eastAsia"/>
        </w:rPr>
        <w:t xml:space="preserve">  </w:t>
      </w:r>
      <w:r w:rsidRPr="004454C3">
        <w:rPr>
          <w:rFonts w:hint="eastAsia"/>
        </w:rPr>
        <w:t>精密吸取供试品溶液</w:t>
      </w:r>
      <w:r w:rsidRPr="004454C3">
        <w:rPr>
          <w:rFonts w:hint="eastAsia"/>
        </w:rPr>
        <w:t>0.5ml</w:t>
      </w:r>
      <w:r w:rsidRPr="004454C3">
        <w:rPr>
          <w:rFonts w:hint="eastAsia"/>
        </w:rPr>
        <w:t>，置</w:t>
      </w:r>
      <w:r w:rsidRPr="004454C3">
        <w:rPr>
          <w:rFonts w:hint="eastAsia"/>
        </w:rPr>
        <w:t>20ml</w:t>
      </w:r>
      <w:r w:rsidRPr="004454C3">
        <w:rPr>
          <w:rFonts w:hint="eastAsia"/>
        </w:rPr>
        <w:t>具塞试管中，加入</w:t>
      </w:r>
      <w:r w:rsidRPr="004454C3">
        <w:rPr>
          <w:rFonts w:hint="eastAsia"/>
        </w:rPr>
        <w:t>5%</w:t>
      </w:r>
      <w:r w:rsidRPr="004454C3">
        <w:rPr>
          <w:rFonts w:hint="eastAsia"/>
        </w:rPr>
        <w:t>香草醛</w:t>
      </w:r>
      <w:r w:rsidRPr="004454C3">
        <w:rPr>
          <w:rFonts w:hint="eastAsia"/>
        </w:rPr>
        <w:t>-</w:t>
      </w:r>
      <w:r w:rsidRPr="004454C3">
        <w:rPr>
          <w:rFonts w:hint="eastAsia"/>
        </w:rPr>
        <w:t>冰醋酸溶液</w:t>
      </w:r>
      <w:r w:rsidRPr="004454C3">
        <w:rPr>
          <w:rFonts w:hint="eastAsia"/>
        </w:rPr>
        <w:t>0.2ml</w:t>
      </w:r>
      <w:r w:rsidRPr="004454C3">
        <w:rPr>
          <w:rFonts w:hint="eastAsia"/>
        </w:rPr>
        <w:t>，然后加入高氯酸</w:t>
      </w:r>
      <w:r w:rsidRPr="004454C3">
        <w:rPr>
          <w:rFonts w:hint="eastAsia"/>
        </w:rPr>
        <w:t>0.8ml</w:t>
      </w:r>
      <w:r w:rsidRPr="004454C3">
        <w:rPr>
          <w:rFonts w:hint="eastAsia"/>
        </w:rPr>
        <w:t>，摇匀，置</w:t>
      </w:r>
      <w:r w:rsidRPr="004454C3">
        <w:rPr>
          <w:rFonts w:hint="eastAsia"/>
        </w:rPr>
        <w:t>70</w:t>
      </w:r>
      <w:r w:rsidRPr="004454C3">
        <w:rPr>
          <w:rFonts w:hint="eastAsia"/>
        </w:rPr>
        <w:t>℃水浴中加热</w:t>
      </w:r>
      <w:r w:rsidRPr="004454C3">
        <w:rPr>
          <w:rFonts w:hint="eastAsia"/>
        </w:rPr>
        <w:t>15min</w:t>
      </w:r>
      <w:r w:rsidRPr="004454C3">
        <w:rPr>
          <w:rFonts w:hint="eastAsia"/>
        </w:rPr>
        <w:t>，取出，用冷水迅速降至室温，后加入冰醋酸</w:t>
      </w:r>
      <w:r w:rsidRPr="004454C3">
        <w:rPr>
          <w:rFonts w:hint="eastAsia"/>
        </w:rPr>
        <w:t>5ml</w:t>
      </w:r>
      <w:r w:rsidRPr="004454C3">
        <w:rPr>
          <w:rFonts w:hint="eastAsia"/>
        </w:rPr>
        <w:t>，摇匀，以相应试剂为空白对照，依法测定吸收度，计算，以总皂苷吸光度换算值为指标。结果见表</w:t>
      </w:r>
      <w:r>
        <w:rPr>
          <w:rFonts w:hint="eastAsia"/>
        </w:rPr>
        <w:t>3</w:t>
      </w:r>
      <w:r w:rsidRPr="004454C3">
        <w:rPr>
          <w:rFonts w:hint="eastAsia"/>
        </w:rPr>
        <w:t>。</w:t>
      </w:r>
    </w:p>
    <w:p w:rsidR="00E67113" w:rsidRPr="00E67113" w:rsidRDefault="00E67113" w:rsidP="00E67113">
      <m:oMathPara>
        <m:oMath>
          <m:r>
            <m:rPr>
              <m:sty m:val="p"/>
            </m:rPr>
            <w:rPr>
              <w:rFonts w:ascii="Cambria Math" w:hAnsi="Cambria Math" w:hint="eastAsia"/>
            </w:rPr>
            <m:t>吸光度换算值</m:t>
          </m:r>
          <m:r>
            <m:rPr>
              <m:sty m:val="p"/>
            </m:rPr>
            <w:rPr>
              <w:rFonts w:ascii="Cambria Math" w:hAnsi="Cambria Math" w:hint="eastAsia"/>
            </w:rPr>
            <m:t>=</m:t>
          </m:r>
          <m:r>
            <m:rPr>
              <m:sty m:val="p"/>
            </m:rPr>
            <w:rPr>
              <w:rFonts w:ascii="Cambria Math" w:hAnsi="Cambria Math" w:hint="eastAsia"/>
            </w:rPr>
            <m:t>吸光度</m:t>
          </m:r>
          <m:r>
            <m:rPr>
              <m:sty m:val="p"/>
            </m:rPr>
            <w:rPr>
              <w:rFonts w:ascii="MS Mincho" w:eastAsia="MS Mincho" w:hAnsi="MS Mincho" w:cs="MS Mincho" w:hint="eastAsia"/>
            </w:rPr>
            <m:t>*</m:t>
          </m:r>
          <m:f>
            <m:fPr>
              <m:ctrlPr>
                <w:rPr>
                  <w:rFonts w:ascii="Cambria Math" w:hAnsi="Cambria Math"/>
                </w:rPr>
              </m:ctrlPr>
            </m:fPr>
            <m:num>
              <m:r>
                <m:rPr>
                  <m:sty m:val="p"/>
                </m:rPr>
                <w:rPr>
                  <w:rFonts w:ascii="宋体" w:hAnsi="宋体" w:cs="宋体" w:hint="eastAsia"/>
                </w:rPr>
                <m:t>稀释倍数</m:t>
              </m:r>
              <m:ctrlPr>
                <w:rPr>
                  <w:rFonts w:ascii="Cambria Math" w:eastAsia="MS Mincho" w:hAnsi="Cambria Math" w:cs="MS Mincho"/>
                </w:rPr>
              </m:ctrlPr>
            </m:num>
            <m:den>
              <m:r>
                <m:rPr>
                  <m:sty m:val="p"/>
                </m:rPr>
                <w:rPr>
                  <w:rFonts w:ascii="Cambria Math" w:hAnsi="Cambria Math" w:hint="eastAsia"/>
                </w:rPr>
                <m:t>进样体积</m:t>
              </m:r>
            </m:den>
          </m:f>
          <m:r>
            <m:rPr>
              <m:sty m:val="p"/>
            </m:rPr>
            <w:rPr>
              <w:rFonts w:ascii="MS Mincho" w:eastAsia="MS Mincho" w:hAnsi="MS Mincho" w:cs="MS Mincho" w:hint="eastAsia"/>
            </w:rPr>
            <m:t>*</m:t>
          </m:r>
          <m:f>
            <m:fPr>
              <m:ctrlPr>
                <w:rPr>
                  <w:rFonts w:ascii="Cambria Math" w:hAnsi="Cambria Math"/>
                </w:rPr>
              </m:ctrlPr>
            </m:fPr>
            <m:num>
              <m:r>
                <m:rPr>
                  <m:sty m:val="p"/>
                </m:rPr>
                <w:rPr>
                  <w:rFonts w:ascii="宋体" w:hAnsi="宋体" w:cs="宋体" w:hint="eastAsia"/>
                </w:rPr>
                <m:t>煎出液体积</m:t>
              </m:r>
              <m:ctrlPr>
                <w:rPr>
                  <w:rFonts w:ascii="Cambria Math" w:eastAsia="MS Mincho" w:hAnsi="Cambria Math" w:cs="MS Mincho"/>
                </w:rPr>
              </m:ctrlPr>
            </m:num>
            <m:den>
              <m:r>
                <m:rPr>
                  <m:sty m:val="p"/>
                </m:rPr>
                <w:rPr>
                  <w:rFonts w:ascii="Cambria Math" w:hAnsi="Cambria Math" w:hint="eastAsia"/>
                </w:rPr>
                <m:t>100</m:t>
              </m:r>
            </m:den>
          </m:f>
        </m:oMath>
      </m:oMathPara>
    </w:p>
    <w:p w:rsidR="00AB393A" w:rsidRPr="002D08F0" w:rsidRDefault="00AB393A" w:rsidP="00AB393A">
      <w:pPr>
        <w:numPr>
          <w:ilvl w:val="1"/>
          <w:numId w:val="5"/>
        </w:numPr>
        <w:rPr>
          <w:b/>
        </w:rPr>
      </w:pPr>
      <w:r w:rsidRPr="002D08F0">
        <w:rPr>
          <w:rFonts w:hint="eastAsia"/>
          <w:b/>
        </w:rPr>
        <w:t>含量测定</w:t>
      </w:r>
    </w:p>
    <w:p w:rsidR="00AB393A" w:rsidRPr="003A4012" w:rsidRDefault="00AB393A" w:rsidP="00AB393A">
      <w:pPr>
        <w:numPr>
          <w:ilvl w:val="2"/>
          <w:numId w:val="5"/>
        </w:numPr>
      </w:pPr>
      <w:r w:rsidRPr="002D08F0">
        <w:rPr>
          <w:rFonts w:hint="eastAsia"/>
          <w:b/>
        </w:rPr>
        <w:t>对照品溶液的制备</w:t>
      </w:r>
      <w:r w:rsidR="00D04F03" w:rsidRPr="003A4012">
        <w:rPr>
          <w:rFonts w:hint="eastAsia"/>
        </w:rPr>
        <w:t xml:space="preserve">　</w:t>
      </w:r>
      <w:r w:rsidR="006D462A" w:rsidRPr="006D462A">
        <w:rPr>
          <w:rFonts w:hint="eastAsia"/>
        </w:rPr>
        <w:t>取在</w:t>
      </w:r>
      <w:r w:rsidR="006D462A" w:rsidRPr="006D462A">
        <w:rPr>
          <w:rFonts w:hint="eastAsia"/>
        </w:rPr>
        <w:t>60</w:t>
      </w:r>
      <w:r w:rsidR="006D462A" w:rsidRPr="006D462A">
        <w:rPr>
          <w:rFonts w:hint="eastAsia"/>
        </w:rPr>
        <w:t>℃减压干燥</w:t>
      </w:r>
      <w:r w:rsidR="006D462A" w:rsidRPr="006D462A">
        <w:rPr>
          <w:rFonts w:hint="eastAsia"/>
        </w:rPr>
        <w:t>4</w:t>
      </w:r>
      <w:r w:rsidR="006D462A" w:rsidRPr="006D462A">
        <w:rPr>
          <w:rFonts w:hint="eastAsia"/>
        </w:rPr>
        <w:t>小时的</w:t>
      </w:r>
      <w:r w:rsidR="00E26A2A">
        <w:rPr>
          <w:rFonts w:hint="eastAsia"/>
        </w:rPr>
        <w:t>甘草酸铵</w:t>
      </w:r>
      <w:r w:rsidR="006D462A" w:rsidRPr="006D462A">
        <w:rPr>
          <w:rFonts w:hint="eastAsia"/>
        </w:rPr>
        <w:t>对照品适量，精密称定，加甲醇制成每</w:t>
      </w:r>
      <w:proofErr w:type="spellStart"/>
      <w:r w:rsidR="006D462A" w:rsidRPr="006D462A">
        <w:rPr>
          <w:rFonts w:hint="eastAsia"/>
        </w:rPr>
        <w:t>lml</w:t>
      </w:r>
      <w:proofErr w:type="spellEnd"/>
      <w:r w:rsidR="006D462A" w:rsidRPr="006D462A">
        <w:rPr>
          <w:rFonts w:hint="eastAsia"/>
        </w:rPr>
        <w:t>含</w:t>
      </w:r>
      <w:r w:rsidR="00E12B98">
        <w:rPr>
          <w:rFonts w:hint="eastAsia"/>
        </w:rPr>
        <w:t>0.1m</w:t>
      </w:r>
      <w:r w:rsidR="006D462A" w:rsidRPr="006D462A">
        <w:rPr>
          <w:rFonts w:hint="eastAsia"/>
        </w:rPr>
        <w:t>g</w:t>
      </w:r>
      <w:r w:rsidR="006D462A" w:rsidRPr="006D462A">
        <w:rPr>
          <w:rFonts w:hint="eastAsia"/>
        </w:rPr>
        <w:t>的溶液，即得。</w:t>
      </w:r>
    </w:p>
    <w:p w:rsidR="00AB393A" w:rsidRPr="003A4012" w:rsidRDefault="00AB393A" w:rsidP="00AB393A">
      <w:pPr>
        <w:numPr>
          <w:ilvl w:val="2"/>
          <w:numId w:val="5"/>
        </w:numPr>
      </w:pPr>
      <w:r w:rsidRPr="002D08F0">
        <w:rPr>
          <w:rFonts w:hint="eastAsia"/>
          <w:b/>
        </w:rPr>
        <w:t>供试品溶液的制备</w:t>
      </w:r>
      <w:r w:rsidR="00D04F03" w:rsidRPr="003A4012">
        <w:rPr>
          <w:rFonts w:hint="eastAsia"/>
        </w:rPr>
        <w:t xml:space="preserve">　</w:t>
      </w:r>
      <w:r w:rsidR="00676AFF" w:rsidRPr="00164792">
        <w:rPr>
          <w:rFonts w:hint="eastAsia"/>
        </w:rPr>
        <w:t>精密</w:t>
      </w:r>
      <w:r w:rsidR="00676AFF" w:rsidRPr="00582FF7">
        <w:rPr>
          <w:rFonts w:hint="eastAsia"/>
        </w:rPr>
        <w:t>取正交试验的样品</w:t>
      </w:r>
      <w:r w:rsidR="00676AFF">
        <w:rPr>
          <w:rFonts w:hint="eastAsia"/>
        </w:rPr>
        <w:t>10.00</w:t>
      </w:r>
      <w:r w:rsidR="00676AFF" w:rsidRPr="00582FF7">
        <w:rPr>
          <w:rFonts w:hint="eastAsia"/>
        </w:rPr>
        <w:t>ml</w:t>
      </w:r>
      <w:r w:rsidR="00676AFF">
        <w:rPr>
          <w:rFonts w:hint="eastAsia"/>
        </w:rPr>
        <w:t>置</w:t>
      </w:r>
      <w:r w:rsidR="00676AFF">
        <w:rPr>
          <w:rFonts w:hint="eastAsia"/>
        </w:rPr>
        <w:t>25ml</w:t>
      </w:r>
      <w:r w:rsidR="00676AFF">
        <w:rPr>
          <w:rFonts w:hint="eastAsia"/>
        </w:rPr>
        <w:t>量瓶中，加甲醇定容至刻度，滤过</w:t>
      </w:r>
      <w:r w:rsidR="00676AFF" w:rsidRPr="00582FF7">
        <w:rPr>
          <w:rFonts w:hint="eastAsia"/>
        </w:rPr>
        <w:t>，</w:t>
      </w:r>
      <w:r w:rsidR="00676AFF" w:rsidRPr="003A4012">
        <w:rPr>
          <w:rFonts w:hint="eastAsia"/>
        </w:rPr>
        <w:t>取续滤液即得</w:t>
      </w:r>
      <w:r w:rsidR="00676AFF" w:rsidRPr="00582FF7">
        <w:rPr>
          <w:rFonts w:hint="eastAsia"/>
        </w:rPr>
        <w:t>。</w:t>
      </w:r>
    </w:p>
    <w:p w:rsidR="003F061C" w:rsidRDefault="00676AFF" w:rsidP="00676AFF">
      <w:pPr>
        <w:numPr>
          <w:ilvl w:val="2"/>
          <w:numId w:val="5"/>
        </w:numPr>
      </w:pPr>
      <w:r w:rsidRPr="002D08F0">
        <w:rPr>
          <w:rFonts w:hint="eastAsia"/>
          <w:b/>
        </w:rPr>
        <w:t>阴性对照溶液的制备</w:t>
      </w:r>
      <w:r>
        <w:rPr>
          <w:rFonts w:hint="eastAsia"/>
        </w:rPr>
        <w:t xml:space="preserve">　</w:t>
      </w:r>
      <w:r w:rsidRPr="00AB393A">
        <w:rPr>
          <w:rFonts w:hint="eastAsia"/>
        </w:rPr>
        <w:t>按处方比例分别称取本处方中除</w:t>
      </w:r>
      <w:r w:rsidR="00681AF0">
        <w:rPr>
          <w:rFonts w:hint="eastAsia"/>
        </w:rPr>
        <w:t>甘草</w:t>
      </w:r>
      <w:r w:rsidRPr="00AB393A">
        <w:rPr>
          <w:rFonts w:hint="eastAsia"/>
        </w:rPr>
        <w:t>以外的</w:t>
      </w:r>
      <w:r>
        <w:rPr>
          <w:rFonts w:hint="eastAsia"/>
        </w:rPr>
        <w:t>其他</w:t>
      </w:r>
      <w:r w:rsidRPr="00AB393A">
        <w:rPr>
          <w:rFonts w:hint="eastAsia"/>
        </w:rPr>
        <w:t>药材，</w:t>
      </w:r>
      <w:r>
        <w:rPr>
          <w:rFonts w:hint="eastAsia"/>
        </w:rPr>
        <w:t>按正交</w:t>
      </w:r>
      <w:r w:rsidR="00566807">
        <w:rPr>
          <w:rFonts w:hint="eastAsia"/>
        </w:rPr>
        <w:t>5</w:t>
      </w:r>
      <w:r>
        <w:rPr>
          <w:rFonts w:hint="eastAsia"/>
        </w:rPr>
        <w:t>号的条件制备阴性样品，然后按供试品溶液制备方法方法制备阴性溶液。</w:t>
      </w:r>
    </w:p>
    <w:p w:rsidR="00A9380F" w:rsidRDefault="003F061C" w:rsidP="00A9380F">
      <w:pPr>
        <w:numPr>
          <w:ilvl w:val="2"/>
          <w:numId w:val="5"/>
        </w:numPr>
      </w:pPr>
      <w:r w:rsidRPr="002D08F0">
        <w:rPr>
          <w:rFonts w:hint="eastAsia"/>
          <w:b/>
        </w:rPr>
        <w:t>色谱条件</w:t>
      </w:r>
      <w:r w:rsidRPr="003A4012">
        <w:rPr>
          <w:rFonts w:hint="eastAsia"/>
        </w:rPr>
        <w:t xml:space="preserve">　</w:t>
      </w:r>
      <w:r w:rsidR="00FE6096">
        <w:rPr>
          <w:rFonts w:hint="eastAsia"/>
        </w:rPr>
        <w:t>根据已有报道优选色谱条件</w:t>
      </w:r>
      <w:r w:rsidR="00FE6096">
        <w:fldChar w:fldCharType="begin"/>
      </w:r>
      <w:r w:rsidR="00FE6096">
        <w:instrText xml:space="preserve"> ADDIN NE.Ref.{B8DFDC59-38B6-4725-8875-EF0313E753B3}</w:instrText>
      </w:r>
      <w:r w:rsidR="00FE6096">
        <w:fldChar w:fldCharType="separate"/>
      </w:r>
      <w:r w:rsidR="006513EF">
        <w:rPr>
          <w:color w:val="080000"/>
          <w:kern w:val="0"/>
          <w:szCs w:val="21"/>
          <w:vertAlign w:val="superscript"/>
        </w:rPr>
        <w:t>[7-11]</w:t>
      </w:r>
      <w:r w:rsidR="00FE6096">
        <w:fldChar w:fldCharType="end"/>
      </w:r>
      <w:r w:rsidR="00FE6096">
        <w:rPr>
          <w:rFonts w:hint="eastAsia"/>
        </w:rPr>
        <w:t>，最终选定</w:t>
      </w:r>
      <w:r w:rsidRPr="003A4012">
        <w:rPr>
          <w:rFonts w:hint="eastAsia"/>
        </w:rPr>
        <w:t>色谱柱：</w:t>
      </w:r>
      <w:r w:rsidRPr="003A4012">
        <w:rPr>
          <w:rFonts w:hint="eastAsia"/>
        </w:rPr>
        <w:t xml:space="preserve">Agilent XDB-C18 </w:t>
      </w:r>
      <w:r w:rsidRPr="003A4012">
        <w:rPr>
          <w:rFonts w:hint="eastAsia"/>
        </w:rPr>
        <w:t>柱</w:t>
      </w:r>
      <w:r w:rsidRPr="003A4012">
        <w:rPr>
          <w:rFonts w:hint="eastAsia"/>
        </w:rPr>
        <w:t>(4.6</w:t>
      </w:r>
      <w:r w:rsidRPr="003A4012">
        <w:rPr>
          <w:rFonts w:hint="eastAsia"/>
        </w:rPr>
        <w:t>×</w:t>
      </w:r>
      <w:smartTag w:uri="urn:schemas-microsoft-com:office:smarttags" w:element="chmetcnv">
        <w:smartTagPr>
          <w:attr w:name="UnitName" w:val="mm"/>
          <w:attr w:name="SourceValue" w:val="150"/>
          <w:attr w:name="HasSpace" w:val="False"/>
          <w:attr w:name="Negative" w:val="False"/>
          <w:attr w:name="NumberType" w:val="1"/>
          <w:attr w:name="TCSC" w:val="0"/>
        </w:smartTagPr>
        <w:r w:rsidRPr="003A4012">
          <w:rPr>
            <w:rFonts w:hint="eastAsia"/>
          </w:rPr>
          <w:t>150mm</w:t>
        </w:r>
      </w:smartTag>
      <w:r w:rsidRPr="003A4012">
        <w:rPr>
          <w:rFonts w:hint="eastAsia"/>
        </w:rPr>
        <w:t xml:space="preserve"> 5 </w:t>
      </w:r>
      <w:proofErr w:type="spellStart"/>
      <w:r w:rsidRPr="003A4012">
        <w:t>μ</w:t>
      </w:r>
      <w:r w:rsidRPr="003A4012">
        <w:rPr>
          <w:rFonts w:hint="eastAsia"/>
        </w:rPr>
        <w:t>m</w:t>
      </w:r>
      <w:proofErr w:type="spellEnd"/>
      <w:r w:rsidRPr="003A4012">
        <w:rPr>
          <w:rFonts w:hint="eastAsia"/>
        </w:rPr>
        <w:t>)</w:t>
      </w:r>
      <w:r w:rsidRPr="003A4012">
        <w:rPr>
          <w:rFonts w:hint="eastAsia"/>
        </w:rPr>
        <w:t>；以</w:t>
      </w:r>
      <w:r w:rsidR="00A9380F" w:rsidRPr="00A9380F">
        <w:rPr>
          <w:rFonts w:hint="eastAsia"/>
        </w:rPr>
        <w:t>乙腈</w:t>
      </w:r>
      <w:r w:rsidR="00A9380F" w:rsidRPr="00A9380F">
        <w:rPr>
          <w:rFonts w:hint="eastAsia"/>
        </w:rPr>
        <w:t>-0.05%</w:t>
      </w:r>
      <w:r w:rsidR="00A9380F" w:rsidRPr="00A9380F">
        <w:rPr>
          <w:rFonts w:hint="eastAsia"/>
        </w:rPr>
        <w:t>磷酸</w:t>
      </w:r>
      <w:r w:rsidRPr="003A4012">
        <w:rPr>
          <w:rFonts w:hint="eastAsia"/>
        </w:rPr>
        <w:t>为流动相</w:t>
      </w:r>
      <w:r w:rsidR="00A9380F">
        <w:rPr>
          <w:rFonts w:hint="eastAsia"/>
        </w:rPr>
        <w:t>梯度洗脱</w:t>
      </w:r>
      <w:r w:rsidRPr="003A4012">
        <w:rPr>
          <w:rFonts w:hint="eastAsia"/>
        </w:rPr>
        <w:t>，检测波长为</w:t>
      </w:r>
      <w:r w:rsidRPr="003A4012">
        <w:rPr>
          <w:rFonts w:hint="eastAsia"/>
        </w:rPr>
        <w:t>2</w:t>
      </w:r>
      <w:r w:rsidR="00A9380F">
        <w:rPr>
          <w:rFonts w:hint="eastAsia"/>
        </w:rPr>
        <w:t>50</w:t>
      </w:r>
      <w:r w:rsidRPr="003A4012">
        <w:rPr>
          <w:rFonts w:hint="eastAsia"/>
        </w:rPr>
        <w:t xml:space="preserve"> n</w:t>
      </w:r>
      <w:r w:rsidRPr="003A4012">
        <w:t>m</w:t>
      </w:r>
      <w:r w:rsidRPr="003A4012">
        <w:rPr>
          <w:rFonts w:hint="eastAsia"/>
        </w:rPr>
        <w:t>，流速：</w:t>
      </w:r>
      <w:r w:rsidRPr="003A4012">
        <w:rPr>
          <w:rFonts w:hint="eastAsia"/>
        </w:rPr>
        <w:t>1.0</w:t>
      </w:r>
      <w:r>
        <w:rPr>
          <w:rFonts w:hint="eastAsia"/>
        </w:rPr>
        <w:t xml:space="preserve"> </w:t>
      </w:r>
      <w:r w:rsidRPr="003A4012">
        <w:t>mL/min</w:t>
      </w:r>
      <w:r w:rsidRPr="003A4012">
        <w:rPr>
          <w:rFonts w:hint="eastAsia"/>
        </w:rPr>
        <w:t>。</w:t>
      </w:r>
      <w:r w:rsidR="00A9380F">
        <w:rPr>
          <w:rFonts w:hint="eastAsia"/>
        </w:rPr>
        <w:t>梯度洗脱比例见表</w:t>
      </w:r>
      <w:r w:rsidR="00A9380F">
        <w:rPr>
          <w:rFonts w:hint="eastAsia"/>
        </w:rPr>
        <w:t>2</w:t>
      </w:r>
      <w:r w:rsidR="00A9380F">
        <w:rPr>
          <w:rFonts w:hint="eastAsia"/>
        </w:rPr>
        <w:t>。</w:t>
      </w:r>
    </w:p>
    <w:p w:rsidR="00A9380F" w:rsidRPr="004454C3" w:rsidRDefault="00A9380F" w:rsidP="00A9380F">
      <w:pPr>
        <w:pStyle w:val="a9"/>
        <w:keepNext/>
        <w:rPr>
          <w:rFonts w:ascii="黑体" w:hAnsi="黑体" w:cs="Times New Roman"/>
          <w:sz w:val="21"/>
          <w:szCs w:val="24"/>
        </w:rPr>
      </w:pPr>
      <w:r w:rsidRPr="004454C3">
        <w:rPr>
          <w:rFonts w:ascii="黑体" w:hAnsi="黑体" w:cs="Times New Roman" w:hint="eastAsia"/>
          <w:sz w:val="21"/>
          <w:szCs w:val="24"/>
        </w:rPr>
        <w:t>表 2梯度洗脱表</w:t>
      </w:r>
    </w:p>
    <w:tbl>
      <w:tblPr>
        <w:tblW w:w="0" w:type="auto"/>
        <w:jc w:val="center"/>
        <w:tblInd w:w="108" w:type="dxa"/>
        <w:tblBorders>
          <w:top w:val="single" w:sz="4" w:space="0" w:color="auto"/>
          <w:bottom w:val="single" w:sz="4" w:space="0" w:color="auto"/>
        </w:tblBorders>
        <w:tblLook w:val="01E0" w:firstRow="1" w:lastRow="1" w:firstColumn="1" w:lastColumn="1" w:noHBand="0" w:noVBand="0"/>
      </w:tblPr>
      <w:tblGrid>
        <w:gridCol w:w="2112"/>
        <w:gridCol w:w="2132"/>
        <w:gridCol w:w="2134"/>
      </w:tblGrid>
      <w:tr w:rsidR="00A9380F" w:rsidRPr="00B71BD1" w:rsidTr="004454C3">
        <w:trPr>
          <w:trHeight w:val="109"/>
          <w:jc w:val="center"/>
        </w:trPr>
        <w:tc>
          <w:tcPr>
            <w:tcW w:w="2112" w:type="dxa"/>
            <w:tcBorders>
              <w:top w:val="single" w:sz="12" w:space="0" w:color="auto"/>
              <w:bottom w:val="single" w:sz="4" w:space="0" w:color="auto"/>
            </w:tcBorders>
            <w:vAlign w:val="center"/>
          </w:tcPr>
          <w:p w:rsidR="00A9380F" w:rsidRPr="00EE555A" w:rsidRDefault="00A9380F" w:rsidP="004454C3">
            <w:pPr>
              <w:spacing w:line="340" w:lineRule="exact"/>
              <w:jc w:val="center"/>
              <w:rPr>
                <w:rFonts w:ascii="黑体" w:eastAsia="黑体" w:hAnsi="黑体"/>
                <w:szCs w:val="21"/>
              </w:rPr>
            </w:pPr>
            <w:r w:rsidRPr="00EE555A">
              <w:rPr>
                <w:rFonts w:ascii="黑体" w:eastAsia="黑体" w:hAnsi="黑体" w:hint="eastAsia"/>
                <w:szCs w:val="21"/>
              </w:rPr>
              <w:t>时间（分钟）</w:t>
            </w:r>
          </w:p>
        </w:tc>
        <w:tc>
          <w:tcPr>
            <w:tcW w:w="2132" w:type="dxa"/>
            <w:tcBorders>
              <w:top w:val="single" w:sz="12" w:space="0" w:color="auto"/>
              <w:bottom w:val="single" w:sz="4" w:space="0" w:color="auto"/>
            </w:tcBorders>
            <w:vAlign w:val="center"/>
          </w:tcPr>
          <w:p w:rsidR="00A9380F" w:rsidRPr="00EE555A" w:rsidRDefault="00A9380F" w:rsidP="004454C3">
            <w:pPr>
              <w:spacing w:line="340" w:lineRule="exact"/>
              <w:jc w:val="center"/>
              <w:rPr>
                <w:rFonts w:ascii="黑体" w:eastAsia="黑体" w:hAnsi="黑体"/>
                <w:szCs w:val="21"/>
              </w:rPr>
            </w:pPr>
            <w:r w:rsidRPr="00EE555A">
              <w:rPr>
                <w:rFonts w:ascii="黑体" w:eastAsia="黑体" w:hAnsi="黑体" w:hint="eastAsia"/>
                <w:szCs w:val="21"/>
              </w:rPr>
              <w:t>流动相A（%）</w:t>
            </w:r>
          </w:p>
        </w:tc>
        <w:tc>
          <w:tcPr>
            <w:tcW w:w="2134" w:type="dxa"/>
            <w:tcBorders>
              <w:top w:val="single" w:sz="12" w:space="0" w:color="auto"/>
              <w:bottom w:val="single" w:sz="4" w:space="0" w:color="auto"/>
            </w:tcBorders>
            <w:vAlign w:val="center"/>
          </w:tcPr>
          <w:p w:rsidR="00A9380F" w:rsidRPr="00EE555A" w:rsidRDefault="00A9380F" w:rsidP="004454C3">
            <w:pPr>
              <w:spacing w:line="340" w:lineRule="exact"/>
              <w:jc w:val="center"/>
              <w:rPr>
                <w:rFonts w:ascii="黑体" w:eastAsia="黑体" w:hAnsi="黑体"/>
                <w:szCs w:val="21"/>
              </w:rPr>
            </w:pPr>
            <w:r w:rsidRPr="00EE555A">
              <w:rPr>
                <w:rFonts w:ascii="黑体" w:eastAsia="黑体" w:hAnsi="黑体" w:hint="eastAsia"/>
                <w:szCs w:val="21"/>
              </w:rPr>
              <w:t>流动相B（%）</w:t>
            </w:r>
          </w:p>
        </w:tc>
      </w:tr>
      <w:tr w:rsidR="00A9380F" w:rsidRPr="00B71BD1" w:rsidTr="004454C3">
        <w:trPr>
          <w:trHeight w:val="272"/>
          <w:jc w:val="center"/>
        </w:trPr>
        <w:tc>
          <w:tcPr>
            <w:tcW w:w="2112" w:type="dxa"/>
            <w:tcBorders>
              <w:top w:val="single" w:sz="4" w:space="0" w:color="auto"/>
            </w:tcBorders>
            <w:vAlign w:val="center"/>
          </w:tcPr>
          <w:p w:rsidR="00A9380F" w:rsidRPr="00B71BD1" w:rsidRDefault="00A9380F" w:rsidP="004454C3">
            <w:pPr>
              <w:spacing w:line="340" w:lineRule="exact"/>
              <w:jc w:val="center"/>
              <w:rPr>
                <w:sz w:val="18"/>
                <w:szCs w:val="18"/>
              </w:rPr>
            </w:pPr>
            <w:r w:rsidRPr="00240182">
              <w:rPr>
                <w:rFonts w:ascii="宋体" w:hAnsi="宋体" w:hint="eastAsia"/>
                <w:sz w:val="18"/>
                <w:szCs w:val="18"/>
              </w:rPr>
              <w:t>0</w:t>
            </w:r>
            <w:r>
              <w:rPr>
                <w:rFonts w:ascii="宋体" w:hAnsi="宋体" w:hint="eastAsia"/>
                <w:sz w:val="18"/>
                <w:szCs w:val="18"/>
              </w:rPr>
              <w:t>～</w:t>
            </w:r>
            <w:r>
              <w:rPr>
                <w:rFonts w:hint="eastAsia"/>
                <w:sz w:val="18"/>
                <w:szCs w:val="18"/>
              </w:rPr>
              <w:t>8</w:t>
            </w:r>
          </w:p>
        </w:tc>
        <w:tc>
          <w:tcPr>
            <w:tcW w:w="2132" w:type="dxa"/>
            <w:tcBorders>
              <w:top w:val="single" w:sz="4" w:space="0" w:color="auto"/>
            </w:tcBorders>
            <w:vAlign w:val="center"/>
          </w:tcPr>
          <w:p w:rsidR="00A9380F" w:rsidRPr="00B71BD1" w:rsidRDefault="00A9380F" w:rsidP="004454C3">
            <w:pPr>
              <w:spacing w:line="340" w:lineRule="exact"/>
              <w:jc w:val="center"/>
              <w:rPr>
                <w:sz w:val="18"/>
                <w:szCs w:val="18"/>
              </w:rPr>
            </w:pPr>
            <w:r>
              <w:rPr>
                <w:rFonts w:hint="eastAsia"/>
                <w:sz w:val="18"/>
                <w:szCs w:val="18"/>
              </w:rPr>
              <w:t>19</w:t>
            </w:r>
          </w:p>
        </w:tc>
        <w:tc>
          <w:tcPr>
            <w:tcW w:w="2134" w:type="dxa"/>
            <w:tcBorders>
              <w:top w:val="single" w:sz="4" w:space="0" w:color="auto"/>
            </w:tcBorders>
            <w:vAlign w:val="center"/>
          </w:tcPr>
          <w:p w:rsidR="00A9380F" w:rsidRPr="00B71BD1" w:rsidRDefault="00A9380F" w:rsidP="004454C3">
            <w:pPr>
              <w:spacing w:line="340" w:lineRule="exact"/>
              <w:jc w:val="center"/>
              <w:rPr>
                <w:sz w:val="18"/>
                <w:szCs w:val="18"/>
              </w:rPr>
            </w:pPr>
            <w:r>
              <w:rPr>
                <w:rFonts w:hint="eastAsia"/>
                <w:sz w:val="18"/>
                <w:szCs w:val="18"/>
              </w:rPr>
              <w:t>8</w:t>
            </w:r>
            <w:r w:rsidRPr="00B71BD1">
              <w:rPr>
                <w:rFonts w:hint="eastAsia"/>
                <w:sz w:val="18"/>
                <w:szCs w:val="18"/>
              </w:rPr>
              <w:t>1</w:t>
            </w:r>
          </w:p>
        </w:tc>
      </w:tr>
      <w:tr w:rsidR="00A9380F" w:rsidRPr="00B71BD1" w:rsidTr="004454C3">
        <w:trPr>
          <w:trHeight w:val="272"/>
          <w:jc w:val="center"/>
        </w:trPr>
        <w:tc>
          <w:tcPr>
            <w:tcW w:w="2112" w:type="dxa"/>
            <w:vAlign w:val="center"/>
          </w:tcPr>
          <w:p w:rsidR="00A9380F" w:rsidRPr="00B71BD1" w:rsidRDefault="00A9380F" w:rsidP="004454C3">
            <w:pPr>
              <w:spacing w:line="340" w:lineRule="exact"/>
              <w:jc w:val="center"/>
              <w:rPr>
                <w:sz w:val="18"/>
                <w:szCs w:val="18"/>
              </w:rPr>
            </w:pPr>
            <w:r>
              <w:rPr>
                <w:rFonts w:ascii="宋体" w:hAnsi="宋体" w:hint="eastAsia"/>
                <w:sz w:val="18"/>
                <w:szCs w:val="18"/>
              </w:rPr>
              <w:t>8～35</w:t>
            </w:r>
          </w:p>
        </w:tc>
        <w:tc>
          <w:tcPr>
            <w:tcW w:w="2132" w:type="dxa"/>
            <w:vAlign w:val="center"/>
          </w:tcPr>
          <w:p w:rsidR="00A9380F" w:rsidRPr="00B71BD1" w:rsidRDefault="00A9380F" w:rsidP="004454C3">
            <w:pPr>
              <w:spacing w:line="340" w:lineRule="exact"/>
              <w:jc w:val="center"/>
              <w:rPr>
                <w:sz w:val="18"/>
                <w:szCs w:val="18"/>
              </w:rPr>
            </w:pPr>
            <w:r>
              <w:rPr>
                <w:rFonts w:hint="eastAsia"/>
                <w:sz w:val="18"/>
                <w:szCs w:val="18"/>
              </w:rPr>
              <w:t>1</w:t>
            </w:r>
            <w:r w:rsidRPr="00240182">
              <w:rPr>
                <w:rFonts w:ascii="宋体" w:hAnsi="宋体" w:hint="eastAsia"/>
                <w:sz w:val="18"/>
                <w:szCs w:val="18"/>
              </w:rPr>
              <w:t>9</w:t>
            </w:r>
            <w:r>
              <w:rPr>
                <w:rFonts w:ascii="宋体" w:hAnsi="宋体" w:hint="eastAsia"/>
                <w:sz w:val="18"/>
                <w:szCs w:val="18"/>
              </w:rPr>
              <w:t>→</w:t>
            </w:r>
            <w:r>
              <w:rPr>
                <w:rFonts w:hint="eastAsia"/>
                <w:sz w:val="18"/>
                <w:szCs w:val="18"/>
              </w:rPr>
              <w:t>50</w:t>
            </w:r>
          </w:p>
        </w:tc>
        <w:tc>
          <w:tcPr>
            <w:tcW w:w="2134" w:type="dxa"/>
            <w:vAlign w:val="center"/>
          </w:tcPr>
          <w:p w:rsidR="00A9380F" w:rsidRPr="00B71BD1" w:rsidRDefault="00A9380F" w:rsidP="004454C3">
            <w:pPr>
              <w:spacing w:line="340" w:lineRule="exact"/>
              <w:jc w:val="center"/>
              <w:rPr>
                <w:sz w:val="18"/>
                <w:szCs w:val="18"/>
              </w:rPr>
            </w:pPr>
            <w:r>
              <w:rPr>
                <w:rFonts w:hint="eastAsia"/>
                <w:sz w:val="18"/>
                <w:szCs w:val="18"/>
              </w:rPr>
              <w:t>81</w:t>
            </w:r>
            <w:r>
              <w:rPr>
                <w:rFonts w:ascii="宋体" w:hAnsi="宋体" w:hint="eastAsia"/>
                <w:sz w:val="18"/>
                <w:szCs w:val="18"/>
              </w:rPr>
              <w:t>→50</w:t>
            </w:r>
          </w:p>
        </w:tc>
      </w:tr>
      <w:tr w:rsidR="00A9380F" w:rsidRPr="00B71BD1" w:rsidTr="004454C3">
        <w:trPr>
          <w:trHeight w:val="284"/>
          <w:jc w:val="center"/>
        </w:trPr>
        <w:tc>
          <w:tcPr>
            <w:tcW w:w="2112" w:type="dxa"/>
            <w:vAlign w:val="center"/>
          </w:tcPr>
          <w:p w:rsidR="00A9380F" w:rsidRPr="00B71BD1" w:rsidRDefault="00A9380F" w:rsidP="004454C3">
            <w:pPr>
              <w:spacing w:line="340" w:lineRule="exact"/>
              <w:jc w:val="center"/>
              <w:rPr>
                <w:sz w:val="18"/>
                <w:szCs w:val="18"/>
              </w:rPr>
            </w:pPr>
            <w:r>
              <w:rPr>
                <w:rFonts w:ascii="宋体" w:hAnsi="宋体" w:hint="eastAsia"/>
                <w:sz w:val="18"/>
                <w:szCs w:val="18"/>
              </w:rPr>
              <w:t>35～</w:t>
            </w:r>
            <w:r>
              <w:rPr>
                <w:rFonts w:hint="eastAsia"/>
                <w:sz w:val="18"/>
                <w:szCs w:val="18"/>
              </w:rPr>
              <w:t>36</w:t>
            </w:r>
          </w:p>
        </w:tc>
        <w:tc>
          <w:tcPr>
            <w:tcW w:w="2132" w:type="dxa"/>
            <w:vAlign w:val="center"/>
          </w:tcPr>
          <w:p w:rsidR="00A9380F" w:rsidRPr="00B71BD1" w:rsidRDefault="00A9380F" w:rsidP="004454C3">
            <w:pPr>
              <w:spacing w:line="340" w:lineRule="exact"/>
              <w:jc w:val="center"/>
              <w:rPr>
                <w:sz w:val="18"/>
                <w:szCs w:val="18"/>
              </w:rPr>
            </w:pPr>
            <w:r>
              <w:rPr>
                <w:rFonts w:hint="eastAsia"/>
                <w:sz w:val="18"/>
                <w:szCs w:val="18"/>
              </w:rPr>
              <w:t>50</w:t>
            </w:r>
            <w:r>
              <w:rPr>
                <w:rFonts w:ascii="宋体" w:hAnsi="宋体" w:hint="eastAsia"/>
                <w:sz w:val="18"/>
                <w:szCs w:val="18"/>
              </w:rPr>
              <w:t>→100</w:t>
            </w:r>
          </w:p>
        </w:tc>
        <w:tc>
          <w:tcPr>
            <w:tcW w:w="2134" w:type="dxa"/>
            <w:vAlign w:val="center"/>
          </w:tcPr>
          <w:p w:rsidR="00A9380F" w:rsidRPr="00B71BD1" w:rsidRDefault="00A9380F" w:rsidP="004454C3">
            <w:pPr>
              <w:spacing w:line="340" w:lineRule="exact"/>
              <w:jc w:val="center"/>
              <w:rPr>
                <w:sz w:val="18"/>
                <w:szCs w:val="18"/>
              </w:rPr>
            </w:pPr>
            <w:r>
              <w:rPr>
                <w:rFonts w:ascii="宋体" w:hAnsi="宋体" w:hint="eastAsia"/>
                <w:sz w:val="18"/>
                <w:szCs w:val="18"/>
              </w:rPr>
              <w:t>50→0</w:t>
            </w:r>
          </w:p>
        </w:tc>
      </w:tr>
      <w:tr w:rsidR="00A9380F" w:rsidRPr="00B71BD1" w:rsidTr="004454C3">
        <w:trPr>
          <w:trHeight w:val="284"/>
          <w:jc w:val="center"/>
        </w:trPr>
        <w:tc>
          <w:tcPr>
            <w:tcW w:w="2112" w:type="dxa"/>
            <w:tcBorders>
              <w:bottom w:val="single" w:sz="12" w:space="0" w:color="auto"/>
            </w:tcBorders>
            <w:vAlign w:val="center"/>
          </w:tcPr>
          <w:p w:rsidR="00A9380F" w:rsidRDefault="00A9380F" w:rsidP="004454C3">
            <w:pPr>
              <w:spacing w:line="340" w:lineRule="exact"/>
              <w:jc w:val="center"/>
              <w:rPr>
                <w:rFonts w:ascii="宋体" w:hAnsi="宋体"/>
                <w:sz w:val="18"/>
                <w:szCs w:val="18"/>
              </w:rPr>
            </w:pPr>
            <w:r>
              <w:rPr>
                <w:rFonts w:ascii="宋体" w:hAnsi="宋体" w:hint="eastAsia"/>
                <w:sz w:val="18"/>
                <w:szCs w:val="18"/>
              </w:rPr>
              <w:t>36～</w:t>
            </w:r>
            <w:r>
              <w:rPr>
                <w:rFonts w:hint="eastAsia"/>
                <w:sz w:val="18"/>
                <w:szCs w:val="18"/>
              </w:rPr>
              <w:t>40</w:t>
            </w:r>
          </w:p>
        </w:tc>
        <w:tc>
          <w:tcPr>
            <w:tcW w:w="2132" w:type="dxa"/>
            <w:tcBorders>
              <w:bottom w:val="single" w:sz="12" w:space="0" w:color="auto"/>
            </w:tcBorders>
            <w:vAlign w:val="center"/>
          </w:tcPr>
          <w:p w:rsidR="00A9380F" w:rsidRPr="00B71BD1" w:rsidRDefault="00A9380F" w:rsidP="004454C3">
            <w:pPr>
              <w:spacing w:line="340" w:lineRule="exact"/>
              <w:jc w:val="center"/>
              <w:rPr>
                <w:sz w:val="18"/>
                <w:szCs w:val="18"/>
              </w:rPr>
            </w:pPr>
            <w:r>
              <w:rPr>
                <w:rFonts w:ascii="宋体" w:hAnsi="宋体" w:hint="eastAsia"/>
                <w:sz w:val="18"/>
                <w:szCs w:val="18"/>
              </w:rPr>
              <w:t>100→19</w:t>
            </w:r>
          </w:p>
        </w:tc>
        <w:tc>
          <w:tcPr>
            <w:tcW w:w="2134" w:type="dxa"/>
            <w:tcBorders>
              <w:bottom w:val="single" w:sz="12" w:space="0" w:color="auto"/>
            </w:tcBorders>
            <w:vAlign w:val="center"/>
          </w:tcPr>
          <w:p w:rsidR="00A9380F" w:rsidRPr="00B71BD1" w:rsidRDefault="00A9380F" w:rsidP="004454C3">
            <w:pPr>
              <w:spacing w:line="340" w:lineRule="exact"/>
              <w:jc w:val="center"/>
              <w:rPr>
                <w:sz w:val="18"/>
                <w:szCs w:val="18"/>
              </w:rPr>
            </w:pPr>
            <w:r>
              <w:rPr>
                <w:rFonts w:ascii="宋体" w:hAnsi="宋体" w:hint="eastAsia"/>
                <w:sz w:val="18"/>
                <w:szCs w:val="18"/>
              </w:rPr>
              <w:t>0→81</w:t>
            </w:r>
          </w:p>
        </w:tc>
      </w:tr>
    </w:tbl>
    <w:p w:rsidR="00A9380F" w:rsidRPr="003A4012" w:rsidRDefault="00A9380F" w:rsidP="00A9380F"/>
    <w:p w:rsidR="00137BFE" w:rsidRDefault="003F061C" w:rsidP="00137BFE">
      <w:pPr>
        <w:numPr>
          <w:ilvl w:val="2"/>
          <w:numId w:val="5"/>
        </w:numPr>
      </w:pPr>
      <w:r w:rsidRPr="006360CF">
        <w:rPr>
          <w:rFonts w:hint="eastAsia"/>
          <w:b/>
        </w:rPr>
        <w:t>专属性试验</w:t>
      </w:r>
      <w:r>
        <w:rPr>
          <w:rFonts w:hint="eastAsia"/>
        </w:rPr>
        <w:t xml:space="preserve">　照上述色谱条件，吸取</w:t>
      </w:r>
      <w:r w:rsidR="00E26A2A">
        <w:rPr>
          <w:rFonts w:hint="eastAsia"/>
        </w:rPr>
        <w:t>甘草酸铵</w:t>
      </w:r>
      <w:r>
        <w:rPr>
          <w:rFonts w:hint="eastAsia"/>
        </w:rPr>
        <w:t>对照品溶液、供试品溶液和阴性溶液各</w:t>
      </w:r>
      <w:r w:rsidR="00A9380F">
        <w:rPr>
          <w:rFonts w:hint="eastAsia"/>
        </w:rPr>
        <w:t>2</w:t>
      </w:r>
      <w:r w:rsidR="006D462A">
        <w:rPr>
          <w:rFonts w:hint="eastAsia"/>
        </w:rPr>
        <w:t>0</w:t>
      </w:r>
      <w:r w:rsidR="00434A3B" w:rsidRPr="00B22198">
        <w:t>μL</w:t>
      </w:r>
      <w:r>
        <w:rPr>
          <w:rFonts w:hint="eastAsia"/>
        </w:rPr>
        <w:t>，分别注入色谱仪中。色谱图见图</w:t>
      </w:r>
      <w:r>
        <w:rPr>
          <w:rFonts w:hint="eastAsia"/>
        </w:rPr>
        <w:t>1</w:t>
      </w:r>
      <w:r>
        <w:rPr>
          <w:rFonts w:hint="eastAsia"/>
        </w:rPr>
        <w:t>。结果供试品溶液色谱图中，在与对照品色谱相应的位置上，有一相同的色谱峰，而阴性溶液在待测组分处无干扰。</w:t>
      </w:r>
    </w:p>
    <w:p w:rsidR="00FB4644" w:rsidRPr="004454C3" w:rsidRDefault="00137BFE" w:rsidP="00137BFE">
      <w:pPr>
        <w:jc w:val="center"/>
        <w:rPr>
          <w:rFonts w:ascii="黑体" w:hAnsi="黑体"/>
        </w:rPr>
      </w:pPr>
      <w:r>
        <w:rPr>
          <w:noProof/>
        </w:rPr>
        <w:lastRenderedPageBreak/>
        <mc:AlternateContent>
          <mc:Choice Requires="wpc">
            <w:drawing>
              <wp:anchor distT="0" distB="0" distL="114300" distR="114300" simplePos="0" relativeHeight="251658240" behindDoc="0" locked="0" layoutInCell="1" allowOverlap="1" wp14:anchorId="07A065AA" wp14:editId="2F68D41F">
                <wp:simplePos x="0" y="0"/>
                <wp:positionH relativeFrom="column">
                  <wp:posOffset>960120</wp:posOffset>
                </wp:positionH>
                <wp:positionV relativeFrom="paragraph">
                  <wp:posOffset>3810</wp:posOffset>
                </wp:positionV>
                <wp:extent cx="3840480" cy="3760470"/>
                <wp:effectExtent l="0" t="0" r="0" b="0"/>
                <wp:wrapTopAndBottom/>
                <wp:docPr id="3" name="画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2" name="组合 12"/>
                        <wpg:cNvGrpSpPr/>
                        <wpg:grpSpPr>
                          <a:xfrm>
                            <a:off x="12" y="40943"/>
                            <a:ext cx="3780155" cy="3663950"/>
                            <a:chOff x="191066" y="177258"/>
                            <a:chExt cx="3780155" cy="3663950"/>
                          </a:xfrm>
                        </wpg:grpSpPr>
                        <wps:wsp>
                          <wps:cNvPr id="5" name="文本框 5"/>
                          <wps:cNvSpPr txBox="1"/>
                          <wps:spPr>
                            <a:xfrm>
                              <a:off x="191066" y="177258"/>
                              <a:ext cx="3780155" cy="366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BFE" w:rsidRDefault="00137BFE" w:rsidP="00137BFE">
                                <w:r>
                                  <w:rPr>
                                    <w:noProof/>
                                  </w:rPr>
                                  <w:drawing>
                                    <wp:inline distT="0" distB="0" distL="0" distR="0" wp14:anchorId="49171EEF" wp14:editId="170A8A39">
                                      <wp:extent cx="3600000" cy="1080000"/>
                                      <wp:effectExtent l="0" t="0" r="635" b="6350"/>
                                      <wp:docPr id="2103" name="图片 2103" descr="C:\Users\s\Documents\Tencent Files\191829785\FileRecv\MobileFile\Image\WZIFKLP2I]V(IB89LDW3C3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Users\s\Documents\Tencent Files\191829785\FileRecv\MobileFile\Image\WZIFKLP2I]V(IB89LDW3C3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8332" b="3816"/>
                                              <a:stretch/>
                                            </pic:blipFill>
                                            <pic:spPr bwMode="auto">
                                              <a:xfrm>
                                                <a:off x="0" y="0"/>
                                                <a:ext cx="3600000" cy="108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A65668E" wp14:editId="6F1C11C0">
                                      <wp:extent cx="3600000" cy="1080000"/>
                                      <wp:effectExtent l="0" t="0" r="635" b="6350"/>
                                      <wp:docPr id="2291" name="图片 2291" descr="C:\Users\s\Documents\Tencent Files\191829785\FileRecv\MobileFile\Image\LWFA173BA@CU%X0_W4{~$9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Users\s\Documents\Tencent Files\191829785\FileRecv\MobileFile\Image\LWFA173BA@CU%X0_W4{~$9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0" cy="1080000"/>
                                              </a:xfrm>
                                              <a:prstGeom prst="rect">
                                                <a:avLst/>
                                              </a:prstGeom>
                                              <a:noFill/>
                                              <a:ln>
                                                <a:noFill/>
                                              </a:ln>
                                            </pic:spPr>
                                          </pic:pic>
                                        </a:graphicData>
                                      </a:graphic>
                                    </wp:inline>
                                  </w:drawing>
                                </w:r>
                                <w:r>
                                  <w:rPr>
                                    <w:noProof/>
                                  </w:rPr>
                                  <w:drawing>
                                    <wp:inline distT="0" distB="0" distL="0" distR="0" wp14:anchorId="22E1ED7C" wp14:editId="506075C1">
                                      <wp:extent cx="3600000" cy="1080000"/>
                                      <wp:effectExtent l="0" t="0" r="635" b="6350"/>
                                      <wp:docPr id="2439" name="图片 2439" descr="C:\Users\s\Documents\Tencent Files\191829785\FileRecv\MobileFile\Image\6JHUEVH[5@3%[(~U)JQ_8K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C:\Users\s\Documents\Tencent Files\191829785\FileRecv\MobileFile\Image\6JHUEVH[5@3%[(~U)JQ_8K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000" cy="1080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0" name="文本框 10"/>
                          <wps:cNvSpPr txBox="1"/>
                          <wps:spPr>
                            <a:xfrm>
                              <a:off x="3568890" y="334363"/>
                              <a:ext cx="293427" cy="26817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BFE" w:rsidRDefault="00137BFE" w:rsidP="00137BFE">
                                <w:pPr>
                                  <w:jc w:val="center"/>
                                </w:pPr>
                                <w:r>
                                  <w:rPr>
                                    <w:rFonts w:hint="eastAsia"/>
                                  </w:rPr>
                                  <w:t>A</w:t>
                                </w:r>
                              </w:p>
                              <w:p w:rsidR="00137BFE" w:rsidRDefault="00137BFE" w:rsidP="00137BFE">
                                <w:pPr>
                                  <w:jc w:val="center"/>
                                </w:pPr>
                              </w:p>
                              <w:p w:rsidR="00137BFE" w:rsidRDefault="00137BFE" w:rsidP="00137BFE">
                                <w:pPr>
                                  <w:jc w:val="center"/>
                                </w:pPr>
                              </w:p>
                              <w:p w:rsidR="00137BFE" w:rsidRDefault="00137BFE" w:rsidP="00137BFE"/>
                              <w:p w:rsidR="00137BFE" w:rsidRDefault="00137BFE" w:rsidP="00137BFE"/>
                              <w:p w:rsidR="00137BFE" w:rsidRDefault="00137BFE" w:rsidP="00137BFE">
                                <w:pPr>
                                  <w:jc w:val="center"/>
                                </w:pPr>
                              </w:p>
                              <w:p w:rsidR="00137BFE" w:rsidRDefault="00137BFE" w:rsidP="00137BFE">
                                <w:pPr>
                                  <w:jc w:val="center"/>
                                </w:pPr>
                                <w:r>
                                  <w:rPr>
                                    <w:rFonts w:hint="eastAsia"/>
                                  </w:rPr>
                                  <w:t>B</w:t>
                                </w:r>
                              </w:p>
                              <w:p w:rsidR="00137BFE" w:rsidRDefault="00137BFE" w:rsidP="00137BFE">
                                <w:pPr>
                                  <w:jc w:val="center"/>
                                </w:pPr>
                              </w:p>
                              <w:p w:rsidR="00137BFE" w:rsidRDefault="00137BFE" w:rsidP="00137BFE">
                                <w:pPr>
                                  <w:jc w:val="center"/>
                                </w:pPr>
                              </w:p>
                              <w:p w:rsidR="00137BFE" w:rsidRDefault="00137BFE" w:rsidP="00137BFE">
                                <w:pPr>
                                  <w:jc w:val="center"/>
                                </w:pPr>
                              </w:p>
                              <w:p w:rsidR="00137BFE" w:rsidRDefault="00137BFE" w:rsidP="00137BFE">
                                <w:pPr>
                                  <w:jc w:val="center"/>
                                </w:pPr>
                              </w:p>
                              <w:p w:rsidR="00137BFE" w:rsidRDefault="00137BFE" w:rsidP="00137BFE">
                                <w:pPr>
                                  <w:jc w:val="center"/>
                                </w:pPr>
                              </w:p>
                              <w:p w:rsidR="00137BFE" w:rsidRDefault="00137BFE" w:rsidP="00137BFE">
                                <w:pPr>
                                  <w:jc w:val="center"/>
                                </w:pPr>
                                <w:r>
                                  <w:rPr>
                                    <w:rFonts w:hint="eastAsi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c:wpc>
                  </a:graphicData>
                </a:graphic>
                <wp14:sizeRelH relativeFrom="page">
                  <wp14:pctWidth>0</wp14:pctWidth>
                </wp14:sizeRelH>
                <wp14:sizeRelV relativeFrom="page">
                  <wp14:pctHeight>0</wp14:pctHeight>
                </wp14:sizeRelV>
              </wp:anchor>
            </w:drawing>
          </mc:Choice>
          <mc:Fallback>
            <w:pict>
              <v:group id="画布 3" o:spid="_x0000_s1026" editas="canvas" style="position:absolute;left:0;text-align:left;margin-left:75.6pt;margin-top:.3pt;width:302.4pt;height:296.1pt;z-index:251658240" coordsize="38404,3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404;height:37604;visibility:visible;mso-wrap-style:square">
                  <v:fill o:detectmouseclick="t"/>
                  <v:path o:connecttype="none"/>
                </v:shape>
                <v:group id="组合 12" o:spid="_x0000_s1028" style="position:absolute;top:409;width:37801;height:36639" coordorigin="1910,1772" coordsize="37801,3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202" coordsize="21600,21600" o:spt="202" path="m,l,21600r21600,l21600,xe">
                    <v:stroke joinstyle="miter"/>
                    <v:path gradientshapeok="t" o:connecttype="rect"/>
                  </v:shapetype>
                  <v:shape id="文本框 5" o:spid="_x0000_s1029" type="#_x0000_t202" style="position:absolute;left:1910;top:1772;width:37802;height:36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kn70A&#10;AADaAAAADwAAAGRycy9kb3ducmV2LnhtbESPwQrCMBBE74L/EFbwIjZVUKQaRYSCN7H6AUuzttVm&#10;U5po698bQfA4zMwbZrPrTS1e1LrKsoJZFIMgzq2uuFBwvaTTFQjnkTXWlknBmxzstsPBBhNtOz7T&#10;K/OFCBB2CSoovW8SKV1ekkEX2YY4eDfbGvRBtoXULXYBbmo5j+OlNFhxWCixoUNJ+SN7GgV23k3q&#10;czZLD6funsanJ10yR0qNR/1+DcJT7//hX/uoFSzgeyXcALn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dEkn70AAADaAAAADwAAAAAAAAAAAAAAAACYAgAAZHJzL2Rvd25yZXYu&#10;eG1sUEsFBgAAAAAEAAQA9QAAAIIDAAAAAA==&#10;" filled="f" stroked="f" strokeweight=".5pt">
                    <v:textbox style="mso-fit-shape-to-text:t">
                      <w:txbxContent>
                        <w:p w:rsidR="00137BFE" w:rsidRDefault="00137BFE" w:rsidP="00137BFE">
                          <w:r>
                            <w:rPr>
                              <w:noProof/>
                            </w:rPr>
                            <w:drawing>
                              <wp:inline distT="0" distB="0" distL="0" distR="0" wp14:anchorId="49171EEF" wp14:editId="170A8A39">
                                <wp:extent cx="3600000" cy="1080000"/>
                                <wp:effectExtent l="0" t="0" r="635" b="6350"/>
                                <wp:docPr id="2103" name="图片 2103" descr="C:\Users\s\Documents\Tencent Files\191829785\FileRecv\MobileFile\Image\WZIFKLP2I]V(IB89LDW3C3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Users\s\Documents\Tencent Files\191829785\FileRecv\MobileFile\Image\WZIFKLP2I]V(IB89LDW3C33.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8332" b="3816"/>
                                        <a:stretch/>
                                      </pic:blipFill>
                                      <pic:spPr bwMode="auto">
                                        <a:xfrm>
                                          <a:off x="0" y="0"/>
                                          <a:ext cx="3600000" cy="108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A65668E" wp14:editId="6F1C11C0">
                                <wp:extent cx="3600000" cy="1080000"/>
                                <wp:effectExtent l="0" t="0" r="635" b="6350"/>
                                <wp:docPr id="2291" name="图片 2291" descr="C:\Users\s\Documents\Tencent Files\191829785\FileRecv\MobileFile\Image\LWFA173BA@CU%X0_W4{~$9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Users\s\Documents\Tencent Files\191829785\FileRecv\MobileFile\Image\LWFA173BA@CU%X0_W4{~$9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0000" cy="1080000"/>
                                        </a:xfrm>
                                        <a:prstGeom prst="rect">
                                          <a:avLst/>
                                        </a:prstGeom>
                                        <a:noFill/>
                                        <a:ln>
                                          <a:noFill/>
                                        </a:ln>
                                      </pic:spPr>
                                    </pic:pic>
                                  </a:graphicData>
                                </a:graphic>
                              </wp:inline>
                            </w:drawing>
                          </w:r>
                          <w:r>
                            <w:rPr>
                              <w:noProof/>
                            </w:rPr>
                            <w:drawing>
                              <wp:inline distT="0" distB="0" distL="0" distR="0" wp14:anchorId="22E1ED7C" wp14:editId="506075C1">
                                <wp:extent cx="3600000" cy="1080000"/>
                                <wp:effectExtent l="0" t="0" r="635" b="6350"/>
                                <wp:docPr id="2439" name="图片 2439" descr="C:\Users\s\Documents\Tencent Files\191829785\FileRecv\MobileFile\Image\6JHUEVH[5@3%[(~U)JQ_8K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C:\Users\s\Documents\Tencent Files\191829785\FileRecv\MobileFile\Image\6JHUEVH[5@3%[(~U)JQ_8K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000" cy="1080000"/>
                                        </a:xfrm>
                                        <a:prstGeom prst="rect">
                                          <a:avLst/>
                                        </a:prstGeom>
                                        <a:noFill/>
                                        <a:ln>
                                          <a:noFill/>
                                        </a:ln>
                                      </pic:spPr>
                                    </pic:pic>
                                  </a:graphicData>
                                </a:graphic>
                              </wp:inline>
                            </w:drawing>
                          </w:r>
                        </w:p>
                      </w:txbxContent>
                    </v:textbox>
                  </v:shape>
                  <v:shape id="文本框 10" o:spid="_x0000_s1030" type="#_x0000_t202" style="position:absolute;left:35688;top:3343;width:2935;height:268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otcUA&#10;AADbAAAADwAAAGRycy9kb3ducmV2LnhtbESPQWvDMAyF74P9B6PBLqN1OsZW0rplFAY55NJuDHYT&#10;sRqHxnJmu2n276dDoTeJ9/Tep/V28r0aKaYusIHFvABF3ATbcWvg6/NjtgSVMrLFPjAZ+KME2839&#10;3RpLGy68p/GQWyUhnEo04HIeSq1T48hjmoeBWLRjiB6zrLHVNuJFwn2vn4viVXvsWBocDrRz1JwO&#10;Z29g/K5e7H50OT7t6qqoTvXv209tzOPD9L4ClWnKN/P1urKCL/Tyiw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Si1xQAAANsAAAAPAAAAAAAAAAAAAAAAAJgCAABkcnMv&#10;ZG93bnJldi54bWxQSwUGAAAAAAQABAD1AAAAigMAAAAA&#10;" filled="f" stroked="f" strokeweight=".5pt">
                    <v:textbox>
                      <w:txbxContent>
                        <w:p w:rsidR="00137BFE" w:rsidRDefault="00137BFE" w:rsidP="00137BFE">
                          <w:pPr>
                            <w:jc w:val="center"/>
                          </w:pPr>
                          <w:r>
                            <w:rPr>
                              <w:rFonts w:hint="eastAsia"/>
                            </w:rPr>
                            <w:t>A</w:t>
                          </w:r>
                        </w:p>
                        <w:p w:rsidR="00137BFE" w:rsidRDefault="00137BFE" w:rsidP="00137BFE">
                          <w:pPr>
                            <w:jc w:val="center"/>
                          </w:pPr>
                        </w:p>
                        <w:p w:rsidR="00137BFE" w:rsidRDefault="00137BFE" w:rsidP="00137BFE">
                          <w:pPr>
                            <w:jc w:val="center"/>
                          </w:pPr>
                        </w:p>
                        <w:p w:rsidR="00137BFE" w:rsidRDefault="00137BFE" w:rsidP="00137BFE"/>
                        <w:p w:rsidR="00137BFE" w:rsidRDefault="00137BFE" w:rsidP="00137BFE"/>
                        <w:p w:rsidR="00137BFE" w:rsidRDefault="00137BFE" w:rsidP="00137BFE">
                          <w:pPr>
                            <w:jc w:val="center"/>
                          </w:pPr>
                        </w:p>
                        <w:p w:rsidR="00137BFE" w:rsidRDefault="00137BFE" w:rsidP="00137BFE">
                          <w:pPr>
                            <w:jc w:val="center"/>
                          </w:pPr>
                          <w:r>
                            <w:rPr>
                              <w:rFonts w:hint="eastAsia"/>
                            </w:rPr>
                            <w:t>B</w:t>
                          </w:r>
                        </w:p>
                        <w:p w:rsidR="00137BFE" w:rsidRDefault="00137BFE" w:rsidP="00137BFE">
                          <w:pPr>
                            <w:jc w:val="center"/>
                          </w:pPr>
                        </w:p>
                        <w:p w:rsidR="00137BFE" w:rsidRDefault="00137BFE" w:rsidP="00137BFE">
                          <w:pPr>
                            <w:jc w:val="center"/>
                          </w:pPr>
                        </w:p>
                        <w:p w:rsidR="00137BFE" w:rsidRDefault="00137BFE" w:rsidP="00137BFE">
                          <w:pPr>
                            <w:jc w:val="center"/>
                          </w:pPr>
                        </w:p>
                        <w:p w:rsidR="00137BFE" w:rsidRDefault="00137BFE" w:rsidP="00137BFE">
                          <w:pPr>
                            <w:jc w:val="center"/>
                          </w:pPr>
                        </w:p>
                        <w:p w:rsidR="00137BFE" w:rsidRDefault="00137BFE" w:rsidP="00137BFE">
                          <w:pPr>
                            <w:jc w:val="center"/>
                          </w:pPr>
                        </w:p>
                        <w:p w:rsidR="00137BFE" w:rsidRDefault="00137BFE" w:rsidP="00137BFE">
                          <w:pPr>
                            <w:jc w:val="center"/>
                          </w:pPr>
                          <w:r>
                            <w:rPr>
                              <w:rFonts w:hint="eastAsia"/>
                            </w:rPr>
                            <w:t>C</w:t>
                          </w:r>
                        </w:p>
                      </w:txbxContent>
                    </v:textbox>
                  </v:shape>
                </v:group>
                <w10:wrap type="topAndBottom"/>
              </v:group>
            </w:pict>
          </mc:Fallback>
        </mc:AlternateContent>
      </w:r>
      <w:r w:rsidR="00236387" w:rsidRPr="007E62A4">
        <w:rPr>
          <w:rFonts w:hint="eastAsia"/>
        </w:rPr>
        <w:t xml:space="preserve"> </w:t>
      </w:r>
      <w:r w:rsidR="00236387" w:rsidRPr="004454C3">
        <w:rPr>
          <w:rFonts w:ascii="黑体" w:hAnsi="黑体" w:hint="eastAsia"/>
        </w:rPr>
        <w:t>A</w:t>
      </w:r>
      <w:r w:rsidR="00192A9D" w:rsidRPr="004454C3">
        <w:rPr>
          <w:rFonts w:ascii="黑体" w:hAnsi="黑体" w:hint="eastAsia"/>
        </w:rPr>
        <w:t xml:space="preserve"> </w:t>
      </w:r>
      <w:r w:rsidR="00E26A2A" w:rsidRPr="004454C3">
        <w:rPr>
          <w:rFonts w:ascii="黑体" w:hAnsi="黑体" w:hint="eastAsia"/>
        </w:rPr>
        <w:t>甘草酸铵</w:t>
      </w:r>
      <w:r w:rsidR="00236387" w:rsidRPr="004454C3">
        <w:rPr>
          <w:rFonts w:ascii="黑体" w:hAnsi="黑体" w:hint="eastAsia"/>
        </w:rPr>
        <w:t>对照品；</w:t>
      </w:r>
      <w:r w:rsidR="00236387" w:rsidRPr="004454C3">
        <w:rPr>
          <w:rFonts w:ascii="黑体" w:hAnsi="黑体" w:hint="eastAsia"/>
        </w:rPr>
        <w:t>B</w:t>
      </w:r>
      <w:r w:rsidR="00192A9D" w:rsidRPr="004454C3">
        <w:rPr>
          <w:rFonts w:ascii="黑体" w:hAnsi="黑体" w:hint="eastAsia"/>
        </w:rPr>
        <w:t xml:space="preserve"> </w:t>
      </w:r>
      <w:r w:rsidR="00192A9D" w:rsidRPr="004454C3">
        <w:rPr>
          <w:rFonts w:ascii="黑体" w:hAnsi="黑体" w:hint="eastAsia"/>
        </w:rPr>
        <w:t>供试品</w:t>
      </w:r>
      <w:r w:rsidR="00236387" w:rsidRPr="004454C3">
        <w:rPr>
          <w:rFonts w:ascii="黑体" w:hAnsi="黑体" w:hint="eastAsia"/>
        </w:rPr>
        <w:t>；</w:t>
      </w:r>
      <w:r w:rsidR="00236387" w:rsidRPr="004454C3">
        <w:rPr>
          <w:rFonts w:ascii="黑体" w:hAnsi="黑体" w:hint="eastAsia"/>
        </w:rPr>
        <w:t>C</w:t>
      </w:r>
      <w:r w:rsidR="00192A9D" w:rsidRPr="004454C3">
        <w:rPr>
          <w:rFonts w:ascii="黑体" w:hAnsi="黑体" w:hint="eastAsia"/>
        </w:rPr>
        <w:t xml:space="preserve"> </w:t>
      </w:r>
      <w:r w:rsidR="00192A9D" w:rsidRPr="004454C3">
        <w:rPr>
          <w:rFonts w:ascii="黑体" w:hAnsi="黑体" w:hint="eastAsia"/>
        </w:rPr>
        <w:t>阴性对照（缺</w:t>
      </w:r>
      <w:r w:rsidR="003857BD" w:rsidRPr="004454C3">
        <w:rPr>
          <w:rFonts w:ascii="黑体" w:hAnsi="黑体" w:hint="eastAsia"/>
        </w:rPr>
        <w:t>甘草</w:t>
      </w:r>
      <w:r w:rsidR="00192A9D" w:rsidRPr="004454C3">
        <w:rPr>
          <w:rFonts w:ascii="黑体" w:hAnsi="黑体" w:hint="eastAsia"/>
        </w:rPr>
        <w:t>）</w:t>
      </w:r>
    </w:p>
    <w:p w:rsidR="00236387" w:rsidRPr="004454C3" w:rsidRDefault="00FB4644" w:rsidP="00FB4644">
      <w:pPr>
        <w:pStyle w:val="a9"/>
        <w:keepNext/>
        <w:rPr>
          <w:rFonts w:ascii="黑体" w:hAnsi="黑体" w:cs="Times New Roman"/>
          <w:sz w:val="21"/>
          <w:szCs w:val="24"/>
        </w:rPr>
      </w:pPr>
      <w:r w:rsidRPr="004454C3">
        <w:rPr>
          <w:rFonts w:ascii="黑体" w:hAnsi="黑体" w:cs="Times New Roman" w:hint="eastAsia"/>
          <w:sz w:val="21"/>
          <w:szCs w:val="24"/>
        </w:rPr>
        <w:t>图</w:t>
      </w:r>
      <w:r w:rsidRPr="004454C3">
        <w:rPr>
          <w:rFonts w:ascii="黑体" w:hAnsi="黑体" w:cs="Times New Roman"/>
          <w:sz w:val="21"/>
          <w:szCs w:val="24"/>
        </w:rPr>
        <w:fldChar w:fldCharType="begin" w:fldLock="1"/>
      </w:r>
      <w:r w:rsidRPr="004454C3">
        <w:rPr>
          <w:rFonts w:ascii="黑体" w:hAnsi="黑体" w:cs="Times New Roman"/>
          <w:sz w:val="21"/>
          <w:szCs w:val="24"/>
        </w:rPr>
        <w:instrText xml:space="preserve"> </w:instrText>
      </w:r>
      <w:r w:rsidRPr="004454C3">
        <w:rPr>
          <w:rFonts w:ascii="黑体" w:hAnsi="黑体" w:cs="Times New Roman" w:hint="eastAsia"/>
          <w:sz w:val="21"/>
          <w:szCs w:val="24"/>
        </w:rPr>
        <w:instrText>SEQ 图 \* ARABIC</w:instrText>
      </w:r>
      <w:r w:rsidRPr="004454C3">
        <w:rPr>
          <w:rFonts w:ascii="黑体" w:hAnsi="黑体" w:cs="Times New Roman"/>
          <w:sz w:val="21"/>
          <w:szCs w:val="24"/>
        </w:rPr>
        <w:instrText xml:space="preserve"> </w:instrText>
      </w:r>
      <w:r w:rsidRPr="004454C3">
        <w:rPr>
          <w:rFonts w:ascii="黑体" w:hAnsi="黑体" w:cs="Times New Roman"/>
          <w:sz w:val="21"/>
          <w:szCs w:val="24"/>
        </w:rPr>
        <w:fldChar w:fldCharType="separate"/>
      </w:r>
      <w:r w:rsidRPr="004454C3">
        <w:rPr>
          <w:rFonts w:ascii="黑体" w:hAnsi="黑体" w:cs="Times New Roman"/>
          <w:sz w:val="21"/>
          <w:szCs w:val="24"/>
        </w:rPr>
        <w:t>1</w:t>
      </w:r>
      <w:r w:rsidRPr="004454C3">
        <w:rPr>
          <w:rFonts w:ascii="黑体" w:hAnsi="黑体" w:cs="Times New Roman"/>
          <w:sz w:val="21"/>
          <w:szCs w:val="24"/>
        </w:rPr>
        <w:fldChar w:fldCharType="end"/>
      </w:r>
      <w:r w:rsidRPr="004454C3">
        <w:rPr>
          <w:rFonts w:ascii="黑体" w:hAnsi="黑体" w:cs="Times New Roman" w:hint="eastAsia"/>
          <w:sz w:val="21"/>
          <w:szCs w:val="24"/>
        </w:rPr>
        <w:t xml:space="preserve">  HPLC</w:t>
      </w:r>
      <w:r w:rsidR="00EC3C6E" w:rsidRPr="004454C3">
        <w:rPr>
          <w:rFonts w:ascii="黑体" w:hAnsi="黑体" w:cs="Times New Roman" w:hint="eastAsia"/>
          <w:sz w:val="21"/>
          <w:szCs w:val="24"/>
        </w:rPr>
        <w:t>图</w:t>
      </w:r>
    </w:p>
    <w:p w:rsidR="00AB393A" w:rsidRDefault="00AB393A" w:rsidP="00A75E74">
      <w:pPr>
        <w:numPr>
          <w:ilvl w:val="2"/>
          <w:numId w:val="5"/>
        </w:numPr>
      </w:pPr>
      <w:r w:rsidRPr="002D08F0">
        <w:rPr>
          <w:rFonts w:hint="eastAsia"/>
          <w:b/>
        </w:rPr>
        <w:t>标准曲线的绘制</w:t>
      </w:r>
      <w:r w:rsidR="00D04F03" w:rsidRPr="003A4012">
        <w:rPr>
          <w:rFonts w:hint="eastAsia"/>
        </w:rPr>
        <w:t xml:space="preserve">　</w:t>
      </w:r>
      <w:r w:rsidR="00B22198" w:rsidRPr="00B22198">
        <w:rPr>
          <w:rFonts w:hint="eastAsia"/>
        </w:rPr>
        <w:t>取</w:t>
      </w:r>
      <w:r w:rsidR="00E26A2A">
        <w:rPr>
          <w:rFonts w:hint="eastAsia"/>
        </w:rPr>
        <w:t>甘草酸铵</w:t>
      </w:r>
      <w:r w:rsidR="00B22198" w:rsidRPr="00B22198">
        <w:rPr>
          <w:rFonts w:hint="eastAsia"/>
        </w:rPr>
        <w:t>对照品溶液</w:t>
      </w:r>
      <w:r w:rsidR="008856BD">
        <w:rPr>
          <w:rFonts w:hint="eastAsia"/>
        </w:rPr>
        <w:t>2</w:t>
      </w:r>
      <w:r w:rsidR="00B22198" w:rsidRPr="00B22198">
        <w:rPr>
          <w:rFonts w:hint="eastAsia"/>
        </w:rPr>
        <w:t>、</w:t>
      </w:r>
      <w:r w:rsidR="008856BD">
        <w:rPr>
          <w:rFonts w:hint="eastAsia"/>
        </w:rPr>
        <w:t>4</w:t>
      </w:r>
      <w:r w:rsidR="00B22198" w:rsidRPr="00B22198">
        <w:rPr>
          <w:rFonts w:hint="eastAsia"/>
        </w:rPr>
        <w:t>、</w:t>
      </w:r>
      <w:r w:rsidR="008856BD">
        <w:rPr>
          <w:rFonts w:hint="eastAsia"/>
        </w:rPr>
        <w:t>6</w:t>
      </w:r>
      <w:r w:rsidR="00B22198" w:rsidRPr="00B22198">
        <w:rPr>
          <w:rFonts w:hint="eastAsia"/>
        </w:rPr>
        <w:t>、</w:t>
      </w:r>
      <w:r w:rsidR="008856BD">
        <w:rPr>
          <w:rFonts w:hint="eastAsia"/>
        </w:rPr>
        <w:t>8</w:t>
      </w:r>
      <w:r w:rsidR="00B22198" w:rsidRPr="00B22198">
        <w:rPr>
          <w:rFonts w:hint="eastAsia"/>
        </w:rPr>
        <w:t>、</w:t>
      </w:r>
      <w:r w:rsidR="00192A9D">
        <w:rPr>
          <w:rFonts w:hint="eastAsia"/>
        </w:rPr>
        <w:t>10</w:t>
      </w:r>
      <w:r w:rsidR="00B22198" w:rsidRPr="00B22198">
        <w:rPr>
          <w:rFonts w:hint="eastAsia"/>
        </w:rPr>
        <w:t xml:space="preserve"> </w:t>
      </w:r>
      <w:proofErr w:type="spellStart"/>
      <w:r w:rsidR="00B22198" w:rsidRPr="00B22198">
        <w:t>μL</w:t>
      </w:r>
      <w:proofErr w:type="spellEnd"/>
      <w:r w:rsidR="00B22198" w:rsidRPr="00B22198">
        <w:rPr>
          <w:rFonts w:hint="eastAsia"/>
        </w:rPr>
        <w:t>，分别注入高效液相色谱仪，</w:t>
      </w:r>
      <w:r w:rsidR="00751BA2">
        <w:rPr>
          <w:rFonts w:hint="eastAsia"/>
        </w:rPr>
        <w:t>按上述色谱条件</w:t>
      </w:r>
      <w:r w:rsidR="00B22198" w:rsidRPr="00B22198">
        <w:rPr>
          <w:rFonts w:hint="eastAsia"/>
        </w:rPr>
        <w:t>测定</w:t>
      </w:r>
      <w:r w:rsidR="00751BA2">
        <w:rPr>
          <w:rFonts w:hint="eastAsia"/>
        </w:rPr>
        <w:t>其</w:t>
      </w:r>
      <w:r w:rsidR="00B22198" w:rsidRPr="00B22198">
        <w:rPr>
          <w:rFonts w:hint="eastAsia"/>
        </w:rPr>
        <w:t>峰面积</w:t>
      </w:r>
      <w:r w:rsidR="00B44FAC">
        <w:rPr>
          <w:rFonts w:hint="eastAsia"/>
        </w:rPr>
        <w:t>。</w:t>
      </w:r>
      <w:r w:rsidR="00751BA2">
        <w:rPr>
          <w:rFonts w:hint="eastAsia"/>
        </w:rPr>
        <w:t>分别</w:t>
      </w:r>
      <w:r w:rsidR="00B44FAC">
        <w:rPr>
          <w:rFonts w:hint="eastAsia"/>
        </w:rPr>
        <w:t>以</w:t>
      </w:r>
      <w:r w:rsidR="00E26A2A">
        <w:rPr>
          <w:rFonts w:hint="eastAsia"/>
        </w:rPr>
        <w:t>甘草酸铵</w:t>
      </w:r>
      <w:r w:rsidR="00B44FAC">
        <w:rPr>
          <w:rFonts w:hint="eastAsia"/>
        </w:rPr>
        <w:t>峰面积为纵坐标，进样质量为横坐标，</w:t>
      </w:r>
      <w:r w:rsidR="009A4A96">
        <w:rPr>
          <w:rFonts w:hint="eastAsia"/>
        </w:rPr>
        <w:t>进行线性回归，得</w:t>
      </w:r>
      <w:r w:rsidR="00E26A2A">
        <w:rPr>
          <w:rFonts w:hint="eastAsia"/>
        </w:rPr>
        <w:t>甘草酸铵</w:t>
      </w:r>
      <w:r w:rsidR="00B22198" w:rsidRPr="00B22198">
        <w:rPr>
          <w:rFonts w:hint="eastAsia"/>
        </w:rPr>
        <w:t>回归方程为</w:t>
      </w:r>
      <w:r w:rsidR="00B22198" w:rsidRPr="00463047">
        <w:rPr>
          <w:rFonts w:hint="eastAsia"/>
        </w:rPr>
        <w:t>：</w:t>
      </w:r>
      <w:r w:rsidR="00463047" w:rsidRPr="00463047">
        <w:rPr>
          <w:rFonts w:hint="eastAsia"/>
        </w:rPr>
        <w:t>Y</w:t>
      </w:r>
      <w:r w:rsidR="009A4A96" w:rsidRPr="00463047">
        <w:rPr>
          <w:rFonts w:hint="eastAsia"/>
        </w:rPr>
        <w:t>=</w:t>
      </w:r>
      <w:r w:rsidR="00463047">
        <w:rPr>
          <w:rFonts w:hint="eastAsia"/>
        </w:rPr>
        <w:t xml:space="preserve"> </w:t>
      </w:r>
      <w:r w:rsidR="00463047" w:rsidRPr="00463047">
        <w:t>6</w:t>
      </w:r>
      <w:r w:rsidR="006F6A5D">
        <w:rPr>
          <w:rFonts w:hint="eastAsia"/>
        </w:rPr>
        <w:t>76185.5</w:t>
      </w:r>
      <w:r w:rsidR="00463047" w:rsidRPr="00463047">
        <w:rPr>
          <w:rFonts w:hint="eastAsia"/>
        </w:rPr>
        <w:t xml:space="preserve"> </w:t>
      </w:r>
      <w:r w:rsidR="00463047" w:rsidRPr="00463047">
        <w:t>X</w:t>
      </w:r>
      <w:r w:rsidR="00440DE7">
        <w:rPr>
          <w:rFonts w:hint="eastAsia"/>
        </w:rPr>
        <w:t>-</w:t>
      </w:r>
      <w:r w:rsidR="00463047" w:rsidRPr="00463047">
        <w:rPr>
          <w:rFonts w:hint="eastAsia"/>
        </w:rPr>
        <w:t xml:space="preserve"> </w:t>
      </w:r>
      <w:r w:rsidR="006F6A5D">
        <w:rPr>
          <w:rFonts w:hint="eastAsia"/>
        </w:rPr>
        <w:t>26025.3</w:t>
      </w:r>
      <w:r w:rsidR="009A4A96" w:rsidRPr="00463047">
        <w:rPr>
          <w:rFonts w:hint="eastAsia"/>
        </w:rPr>
        <w:t>（</w:t>
      </w:r>
      <w:r w:rsidR="009A4A96" w:rsidRPr="00463047">
        <w:rPr>
          <w:rFonts w:hint="eastAsia"/>
          <w:i/>
        </w:rPr>
        <w:t xml:space="preserve">r </w:t>
      </w:r>
      <w:r w:rsidR="009A4A96" w:rsidRPr="00463047">
        <w:rPr>
          <w:rFonts w:hint="eastAsia"/>
        </w:rPr>
        <w:t>=</w:t>
      </w:r>
      <w:r w:rsidR="009A4A96" w:rsidRPr="00463047">
        <w:t xml:space="preserve"> 0.999</w:t>
      </w:r>
      <w:r w:rsidR="009A4A96" w:rsidRPr="00463047">
        <w:rPr>
          <w:rFonts w:hint="eastAsia"/>
        </w:rPr>
        <w:t xml:space="preserve"> </w:t>
      </w:r>
      <w:r w:rsidR="00402111" w:rsidRPr="00463047">
        <w:rPr>
          <w:rFonts w:hint="eastAsia"/>
        </w:rPr>
        <w:t>9</w:t>
      </w:r>
      <w:r w:rsidR="00C06181">
        <w:rPr>
          <w:rFonts w:hint="eastAsia"/>
        </w:rPr>
        <w:t>，</w:t>
      </w:r>
      <w:r w:rsidR="00C06181">
        <w:rPr>
          <w:rFonts w:hint="eastAsia"/>
        </w:rPr>
        <w:t>n=5.</w:t>
      </w:r>
      <w:r w:rsidR="009A4A96" w:rsidRPr="00463047">
        <w:rPr>
          <w:rFonts w:hint="eastAsia"/>
        </w:rPr>
        <w:t>）</w:t>
      </w:r>
      <w:r w:rsidR="00B22198" w:rsidRPr="00463047">
        <w:rPr>
          <w:rFonts w:hint="eastAsia"/>
        </w:rPr>
        <w:t>。</w:t>
      </w:r>
      <w:r w:rsidR="009A4A96">
        <w:rPr>
          <w:rFonts w:hint="eastAsia"/>
        </w:rPr>
        <w:t>结果</w:t>
      </w:r>
      <w:r w:rsidR="00B22198" w:rsidRPr="00B22198">
        <w:rPr>
          <w:rFonts w:hint="eastAsia"/>
        </w:rPr>
        <w:t>表明</w:t>
      </w:r>
      <w:r w:rsidR="00E26A2A">
        <w:rPr>
          <w:rFonts w:hint="eastAsia"/>
        </w:rPr>
        <w:t>甘草酸铵</w:t>
      </w:r>
      <w:r w:rsidR="00B22198" w:rsidRPr="00B22198">
        <w:rPr>
          <w:rFonts w:hint="eastAsia"/>
        </w:rPr>
        <w:t>在</w:t>
      </w:r>
      <w:r w:rsidR="00463047" w:rsidRPr="00463047">
        <w:rPr>
          <w:rFonts w:hint="eastAsia"/>
        </w:rPr>
        <w:t>0.</w:t>
      </w:r>
      <w:r w:rsidR="006F6A5D">
        <w:rPr>
          <w:rFonts w:hint="eastAsia"/>
        </w:rPr>
        <w:t>39</w:t>
      </w:r>
      <w:r w:rsidR="00B22198" w:rsidRPr="00463047">
        <w:rPr>
          <w:rFonts w:hint="eastAsia"/>
        </w:rPr>
        <w:t>~</w:t>
      </w:r>
      <w:r w:rsidR="006F6A5D">
        <w:rPr>
          <w:rFonts w:hint="eastAsia"/>
        </w:rPr>
        <w:t>2.00</w:t>
      </w:r>
      <w:r w:rsidR="00B22198" w:rsidRPr="00463047">
        <w:t>μg</w:t>
      </w:r>
      <w:r w:rsidR="00B22198" w:rsidRPr="00463047">
        <w:rPr>
          <w:rFonts w:hint="eastAsia"/>
        </w:rPr>
        <w:t>范</w:t>
      </w:r>
      <w:r w:rsidR="00B22198" w:rsidRPr="00B22198">
        <w:rPr>
          <w:rFonts w:hint="eastAsia"/>
        </w:rPr>
        <w:t>围内线性关系良好。</w:t>
      </w:r>
    </w:p>
    <w:p w:rsidR="00B44FAC" w:rsidRDefault="00B44FAC" w:rsidP="00A75E74">
      <w:pPr>
        <w:numPr>
          <w:ilvl w:val="2"/>
          <w:numId w:val="5"/>
        </w:numPr>
      </w:pPr>
      <w:r w:rsidRPr="002D08F0">
        <w:rPr>
          <w:rFonts w:hint="eastAsia"/>
          <w:b/>
        </w:rPr>
        <w:t>精密度试验</w:t>
      </w:r>
      <w:r>
        <w:rPr>
          <w:rFonts w:hint="eastAsia"/>
        </w:rPr>
        <w:t xml:space="preserve">　</w:t>
      </w:r>
      <w:r w:rsidR="00C64FB2">
        <w:rPr>
          <w:rFonts w:hint="eastAsia"/>
        </w:rPr>
        <w:t>取</w:t>
      </w:r>
      <w:r w:rsidR="00E26A2A">
        <w:rPr>
          <w:rFonts w:hint="eastAsia"/>
        </w:rPr>
        <w:t>甘草酸铵</w:t>
      </w:r>
      <w:r w:rsidR="00147DCA">
        <w:rPr>
          <w:rFonts w:hint="eastAsia"/>
        </w:rPr>
        <w:t>对照品</w:t>
      </w:r>
      <w:r w:rsidR="00C64FB2">
        <w:rPr>
          <w:rFonts w:hint="eastAsia"/>
        </w:rPr>
        <w:t>溶液</w:t>
      </w:r>
      <w:r w:rsidR="00147DCA">
        <w:rPr>
          <w:rFonts w:hint="eastAsia"/>
        </w:rPr>
        <w:t>，连续进样</w:t>
      </w:r>
      <w:r w:rsidR="00147DCA">
        <w:rPr>
          <w:rFonts w:hint="eastAsia"/>
        </w:rPr>
        <w:t>6</w:t>
      </w:r>
      <w:r w:rsidR="00147DCA">
        <w:rPr>
          <w:rFonts w:hint="eastAsia"/>
        </w:rPr>
        <w:t>次，每次</w:t>
      </w:r>
      <w:r w:rsidR="006F6A5D">
        <w:rPr>
          <w:rFonts w:hint="eastAsia"/>
        </w:rPr>
        <w:t>2</w:t>
      </w:r>
      <w:r w:rsidR="00FD6D51">
        <w:rPr>
          <w:rFonts w:hint="eastAsia"/>
        </w:rPr>
        <w:t>0</w:t>
      </w:r>
      <w:r w:rsidR="00C64FB2">
        <w:rPr>
          <w:rFonts w:hint="eastAsia"/>
        </w:rPr>
        <w:t xml:space="preserve"> </w:t>
      </w:r>
      <w:proofErr w:type="spellStart"/>
      <w:r w:rsidR="00C64FB2" w:rsidRPr="00B22198">
        <w:t>μL</w:t>
      </w:r>
      <w:proofErr w:type="spellEnd"/>
      <w:r w:rsidR="00C64FB2">
        <w:rPr>
          <w:rFonts w:hint="eastAsia"/>
        </w:rPr>
        <w:t>，</w:t>
      </w:r>
      <w:r w:rsidR="00147DCA">
        <w:rPr>
          <w:rFonts w:hint="eastAsia"/>
        </w:rPr>
        <w:t>测定</w:t>
      </w:r>
      <w:r w:rsidR="00E26A2A">
        <w:rPr>
          <w:rFonts w:hint="eastAsia"/>
        </w:rPr>
        <w:t>甘草酸铵</w:t>
      </w:r>
      <w:r w:rsidR="00C64FB2">
        <w:rPr>
          <w:rFonts w:hint="eastAsia"/>
        </w:rPr>
        <w:t>峰面积，计算得其</w:t>
      </w:r>
      <w:r w:rsidR="00C64FB2">
        <w:rPr>
          <w:rFonts w:hint="eastAsia"/>
        </w:rPr>
        <w:t>RSD</w:t>
      </w:r>
      <w:r w:rsidR="00C64FB2">
        <w:rPr>
          <w:rFonts w:hint="eastAsia"/>
        </w:rPr>
        <w:t>为</w:t>
      </w:r>
      <w:r w:rsidR="00256235">
        <w:rPr>
          <w:rFonts w:hint="eastAsia"/>
        </w:rPr>
        <w:t>1.2</w:t>
      </w:r>
      <w:r w:rsidR="00C64FB2">
        <w:rPr>
          <w:rFonts w:hint="eastAsia"/>
        </w:rPr>
        <w:t>%</w:t>
      </w:r>
      <w:r w:rsidR="00C64FB2">
        <w:rPr>
          <w:rFonts w:hint="eastAsia"/>
        </w:rPr>
        <w:t>。</w:t>
      </w:r>
      <w:r w:rsidR="00A30CA8">
        <w:rPr>
          <w:rFonts w:hint="eastAsia"/>
        </w:rPr>
        <w:t>结果表明，仪器精密度良好。</w:t>
      </w:r>
    </w:p>
    <w:p w:rsidR="00B44FAC" w:rsidRDefault="00B44FAC" w:rsidP="00A75E74">
      <w:pPr>
        <w:numPr>
          <w:ilvl w:val="2"/>
          <w:numId w:val="5"/>
        </w:numPr>
      </w:pPr>
      <w:r w:rsidRPr="002D08F0">
        <w:rPr>
          <w:rFonts w:hint="eastAsia"/>
          <w:b/>
        </w:rPr>
        <w:t>稳定性试验</w:t>
      </w:r>
      <w:r>
        <w:rPr>
          <w:rFonts w:hint="eastAsia"/>
        </w:rPr>
        <w:t xml:space="preserve">　</w:t>
      </w:r>
      <w:r w:rsidR="00C64FB2">
        <w:rPr>
          <w:rFonts w:hint="eastAsia"/>
        </w:rPr>
        <w:t>吸取供试品溶液</w:t>
      </w:r>
      <w:r w:rsidR="00B5066E">
        <w:rPr>
          <w:rFonts w:hint="eastAsia"/>
        </w:rPr>
        <w:t>2</w:t>
      </w:r>
      <w:r w:rsidR="00FD6D51">
        <w:rPr>
          <w:rFonts w:hint="eastAsia"/>
        </w:rPr>
        <w:t>0</w:t>
      </w:r>
      <w:r w:rsidR="00C64FB2">
        <w:rPr>
          <w:rFonts w:hint="eastAsia"/>
        </w:rPr>
        <w:t xml:space="preserve"> </w:t>
      </w:r>
      <w:proofErr w:type="spellStart"/>
      <w:r w:rsidR="00C64FB2" w:rsidRPr="00B22198">
        <w:t>μL</w:t>
      </w:r>
      <w:proofErr w:type="spellEnd"/>
      <w:r w:rsidR="00C64FB2">
        <w:rPr>
          <w:rFonts w:hint="eastAsia"/>
        </w:rPr>
        <w:t>，每隔一段时间进样</w:t>
      </w:r>
      <w:r w:rsidR="00C64FB2">
        <w:rPr>
          <w:rFonts w:hint="eastAsia"/>
        </w:rPr>
        <w:t>1</w:t>
      </w:r>
      <w:r w:rsidR="00C64FB2">
        <w:rPr>
          <w:rFonts w:hint="eastAsia"/>
        </w:rPr>
        <w:t>次，测定</w:t>
      </w:r>
      <w:r w:rsidR="00C64FB2">
        <w:rPr>
          <w:rFonts w:hint="eastAsia"/>
        </w:rPr>
        <w:t>8h</w:t>
      </w:r>
      <w:r w:rsidR="00C64FB2">
        <w:rPr>
          <w:rFonts w:hint="eastAsia"/>
        </w:rPr>
        <w:t>内</w:t>
      </w:r>
      <w:r w:rsidR="00E26A2A">
        <w:rPr>
          <w:rFonts w:hint="eastAsia"/>
        </w:rPr>
        <w:t>甘草酸铵</w:t>
      </w:r>
      <w:r w:rsidR="00C64FB2">
        <w:rPr>
          <w:rFonts w:hint="eastAsia"/>
        </w:rPr>
        <w:t>峰面积，计算得其</w:t>
      </w:r>
      <w:r w:rsidR="00C64FB2">
        <w:rPr>
          <w:rFonts w:hint="eastAsia"/>
        </w:rPr>
        <w:t>RSD</w:t>
      </w:r>
      <w:r w:rsidR="00C64FB2">
        <w:rPr>
          <w:rFonts w:hint="eastAsia"/>
        </w:rPr>
        <w:t>分别为</w:t>
      </w:r>
      <w:r w:rsidR="00E74223">
        <w:rPr>
          <w:rFonts w:hint="eastAsia"/>
        </w:rPr>
        <w:t>1.</w:t>
      </w:r>
      <w:r w:rsidR="00B5066E">
        <w:rPr>
          <w:rFonts w:hint="eastAsia"/>
        </w:rPr>
        <w:t>8</w:t>
      </w:r>
      <w:r w:rsidR="00C64FB2">
        <w:rPr>
          <w:rFonts w:hint="eastAsia"/>
        </w:rPr>
        <w:t>%</w:t>
      </w:r>
      <w:r w:rsidR="00C64FB2">
        <w:rPr>
          <w:rFonts w:hint="eastAsia"/>
        </w:rPr>
        <w:t>。</w:t>
      </w:r>
      <w:r w:rsidR="00F0529C">
        <w:rPr>
          <w:rFonts w:hint="eastAsia"/>
        </w:rPr>
        <w:t>结果表明供试品溶液在</w:t>
      </w:r>
      <w:r w:rsidR="00F0529C">
        <w:rPr>
          <w:rFonts w:hint="eastAsia"/>
        </w:rPr>
        <w:t>8h</w:t>
      </w:r>
      <w:r w:rsidR="00F0529C">
        <w:rPr>
          <w:rFonts w:hint="eastAsia"/>
        </w:rPr>
        <w:t>内稳定。</w:t>
      </w:r>
    </w:p>
    <w:p w:rsidR="00AB393A" w:rsidRDefault="00AB393A" w:rsidP="0053302A">
      <w:pPr>
        <w:numPr>
          <w:ilvl w:val="1"/>
          <w:numId w:val="5"/>
        </w:numPr>
      </w:pPr>
      <w:r w:rsidRPr="002D08F0">
        <w:rPr>
          <w:rFonts w:hint="eastAsia"/>
          <w:b/>
        </w:rPr>
        <w:t>数据处理与工艺优选</w:t>
      </w:r>
      <w:r w:rsidR="00D04F03">
        <w:rPr>
          <w:rFonts w:hint="eastAsia"/>
        </w:rPr>
        <w:t xml:space="preserve">　</w:t>
      </w:r>
      <w:r w:rsidRPr="00AB393A">
        <w:rPr>
          <w:rFonts w:hint="eastAsia"/>
        </w:rPr>
        <w:t>以</w:t>
      </w:r>
      <w:r w:rsidR="0053302A">
        <w:rPr>
          <w:rFonts w:hint="eastAsia"/>
        </w:rPr>
        <w:t>吸光度换算值和</w:t>
      </w:r>
      <w:r w:rsidR="00E26A2A">
        <w:rPr>
          <w:rFonts w:hint="eastAsia"/>
        </w:rPr>
        <w:t>甘草酸铵</w:t>
      </w:r>
      <w:r w:rsidRPr="00AB393A">
        <w:rPr>
          <w:rFonts w:hint="eastAsia"/>
        </w:rPr>
        <w:t>的提取含量计算正交试验结果</w:t>
      </w:r>
      <w:r w:rsidR="006E59FB" w:rsidRPr="00AB393A">
        <w:rPr>
          <w:rFonts w:hint="eastAsia"/>
        </w:rPr>
        <w:t>，</w:t>
      </w:r>
      <w:r w:rsidRPr="00AB393A">
        <w:rPr>
          <w:rFonts w:hint="eastAsia"/>
        </w:rPr>
        <w:t>并进行方差分析，结果见</w:t>
      </w:r>
      <w:r w:rsidR="0053302A">
        <w:rPr>
          <w:rFonts w:hint="eastAsia"/>
        </w:rPr>
        <w:t>3</w:t>
      </w:r>
      <w:r w:rsidR="005C54E6">
        <w:rPr>
          <w:rFonts w:hint="eastAsia"/>
        </w:rPr>
        <w:t>、</w:t>
      </w:r>
      <w:r w:rsidR="0053302A">
        <w:rPr>
          <w:rFonts w:hint="eastAsia"/>
        </w:rPr>
        <w:t>4</w:t>
      </w:r>
      <w:r w:rsidRPr="00AB393A">
        <w:rPr>
          <w:rFonts w:hint="eastAsia"/>
        </w:rPr>
        <w:t>。</w:t>
      </w:r>
    </w:p>
    <w:p w:rsidR="00E67113" w:rsidRPr="00775E13" w:rsidRDefault="00E67113" w:rsidP="00E67113">
      <w:pPr>
        <w:pStyle w:val="a9"/>
        <w:keepNext/>
        <w:spacing w:line="360" w:lineRule="auto"/>
        <w:rPr>
          <w:rFonts w:ascii="黑体" w:cs="Times New Roman"/>
          <w:sz w:val="24"/>
          <w:szCs w:val="24"/>
        </w:rPr>
      </w:pPr>
      <w:bookmarkStart w:id="2" w:name="_Ref322597818"/>
      <w:bookmarkStart w:id="3" w:name="_Ref322620423"/>
      <w:r w:rsidRPr="00775E13">
        <w:rPr>
          <w:rFonts w:ascii="黑体" w:hAnsi="黑体" w:cs="Times New Roman" w:hint="eastAsia"/>
          <w:sz w:val="24"/>
          <w:szCs w:val="24"/>
        </w:rPr>
        <w:t>表</w:t>
      </w:r>
      <w:r w:rsidRPr="00775E13">
        <w:rPr>
          <w:rFonts w:ascii="黑体" w:hAnsi="黑体" w:cs="Times New Roman"/>
          <w:sz w:val="24"/>
          <w:szCs w:val="24"/>
        </w:rPr>
        <w:t xml:space="preserve"> </w:t>
      </w:r>
      <w:bookmarkEnd w:id="2"/>
      <w:r w:rsidRPr="00775E13">
        <w:rPr>
          <w:rFonts w:ascii="黑体" w:hAnsi="黑体" w:cs="Times New Roman"/>
          <w:sz w:val="24"/>
          <w:szCs w:val="24"/>
        </w:rPr>
        <w:t>3</w:t>
      </w:r>
      <w:r w:rsidRPr="00775E13">
        <w:rPr>
          <w:rFonts w:ascii="黑体" w:hAnsi="黑体" w:cs="Times New Roman" w:hint="eastAsia"/>
          <w:sz w:val="24"/>
          <w:szCs w:val="24"/>
        </w:rPr>
        <w:t>正交试验表及结果</w:t>
      </w:r>
      <w:bookmarkEnd w:id="3"/>
    </w:p>
    <w:tbl>
      <w:tblPr>
        <w:tblW w:w="5000" w:type="pct"/>
        <w:tblBorders>
          <w:top w:val="single" w:sz="4" w:space="0" w:color="auto"/>
          <w:bottom w:val="single" w:sz="4" w:space="0" w:color="auto"/>
        </w:tblBorders>
        <w:tblLook w:val="0000" w:firstRow="0" w:lastRow="0" w:firstColumn="0" w:lastColumn="0" w:noHBand="0" w:noVBand="0"/>
      </w:tblPr>
      <w:tblGrid>
        <w:gridCol w:w="1097"/>
        <w:gridCol w:w="1282"/>
        <w:gridCol w:w="1152"/>
        <w:gridCol w:w="1090"/>
        <w:gridCol w:w="61"/>
        <w:gridCol w:w="741"/>
        <w:gridCol w:w="410"/>
        <w:gridCol w:w="609"/>
        <w:gridCol w:w="542"/>
        <w:gridCol w:w="156"/>
        <w:gridCol w:w="856"/>
        <w:gridCol w:w="139"/>
        <w:gridCol w:w="1151"/>
      </w:tblGrid>
      <w:tr w:rsidR="00E67113" w:rsidRPr="00775E13" w:rsidTr="00562056">
        <w:trPr>
          <w:trHeight w:val="344"/>
        </w:trPr>
        <w:tc>
          <w:tcPr>
            <w:tcW w:w="1280" w:type="pct"/>
            <w:gridSpan w:val="2"/>
            <w:vMerge w:val="restart"/>
            <w:tcBorders>
              <w:top w:val="single" w:sz="12" w:space="0" w:color="auto"/>
            </w:tcBorders>
            <w:vAlign w:val="center"/>
          </w:tcPr>
          <w:p w:rsidR="00E67113" w:rsidRPr="00775E13" w:rsidRDefault="00E67113" w:rsidP="00562056">
            <w:pPr>
              <w:jc w:val="center"/>
              <w:rPr>
                <w:rFonts w:ascii="黑体" w:eastAsia="黑体" w:hAnsi="黑体"/>
              </w:rPr>
            </w:pPr>
            <w:r w:rsidRPr="00775E13">
              <w:rPr>
                <w:rFonts w:ascii="黑体" w:eastAsia="黑体" w:hAnsi="黑体" w:hint="eastAsia"/>
              </w:rPr>
              <w:t>试验号</w:t>
            </w:r>
          </w:p>
        </w:tc>
        <w:tc>
          <w:tcPr>
            <w:tcW w:w="2564" w:type="pct"/>
            <w:gridSpan w:val="8"/>
            <w:tcBorders>
              <w:top w:val="single" w:sz="12" w:space="0" w:color="auto"/>
              <w:bottom w:val="single" w:sz="4" w:space="0" w:color="auto"/>
            </w:tcBorders>
            <w:noWrap/>
            <w:vAlign w:val="bottom"/>
          </w:tcPr>
          <w:p w:rsidR="00E67113" w:rsidRPr="00775E13" w:rsidRDefault="00E67113" w:rsidP="00562056">
            <w:pPr>
              <w:jc w:val="center"/>
              <w:rPr>
                <w:rFonts w:ascii="黑体" w:eastAsia="黑体" w:hAnsi="黑体"/>
              </w:rPr>
            </w:pPr>
            <w:r w:rsidRPr="00775E13">
              <w:rPr>
                <w:rFonts w:ascii="黑体" w:eastAsia="黑体" w:hAnsi="黑体" w:hint="eastAsia"/>
              </w:rPr>
              <w:t>因素</w:t>
            </w:r>
          </w:p>
        </w:tc>
        <w:tc>
          <w:tcPr>
            <w:tcW w:w="461" w:type="pct"/>
            <w:vMerge w:val="restart"/>
            <w:tcBorders>
              <w:top w:val="single" w:sz="12" w:space="0" w:color="auto"/>
            </w:tcBorders>
          </w:tcPr>
          <w:p w:rsidR="00E67113" w:rsidRPr="00775E13" w:rsidRDefault="00E67113" w:rsidP="00562056">
            <w:pPr>
              <w:jc w:val="center"/>
              <w:rPr>
                <w:rFonts w:ascii="黑体" w:eastAsia="黑体" w:hAnsi="黑体"/>
              </w:rPr>
            </w:pPr>
            <w:r w:rsidRPr="00775E13">
              <w:rPr>
                <w:rFonts w:ascii="黑体" w:eastAsia="黑体" w:hAnsi="黑体" w:hint="eastAsia"/>
              </w:rPr>
              <w:t>吸光度</w:t>
            </w:r>
          </w:p>
          <w:p w:rsidR="00E67113" w:rsidRPr="00775E13" w:rsidRDefault="00E67113" w:rsidP="00562056">
            <w:pPr>
              <w:jc w:val="center"/>
              <w:rPr>
                <w:rFonts w:ascii="黑体" w:eastAsia="黑体" w:hAnsi="黑体"/>
              </w:rPr>
            </w:pPr>
            <w:r w:rsidRPr="00775E13">
              <w:rPr>
                <w:rFonts w:ascii="黑体" w:eastAsia="黑体" w:hAnsi="黑体" w:hint="eastAsia"/>
              </w:rPr>
              <w:t>换算值</w:t>
            </w:r>
          </w:p>
        </w:tc>
        <w:tc>
          <w:tcPr>
            <w:tcW w:w="695" w:type="pct"/>
            <w:gridSpan w:val="2"/>
            <w:vMerge w:val="restart"/>
            <w:tcBorders>
              <w:top w:val="single" w:sz="12" w:space="0" w:color="auto"/>
            </w:tcBorders>
            <w:vAlign w:val="center"/>
          </w:tcPr>
          <w:p w:rsidR="00E67113" w:rsidRPr="00775E13" w:rsidRDefault="00E67113" w:rsidP="00562056">
            <w:pPr>
              <w:jc w:val="center"/>
              <w:rPr>
                <w:rFonts w:ascii="黑体" w:eastAsia="黑体" w:hAnsi="黑体"/>
              </w:rPr>
            </w:pPr>
            <w:r w:rsidRPr="00775E13">
              <w:rPr>
                <w:rFonts w:ascii="黑体" w:eastAsia="黑体" w:hAnsi="黑体" w:hint="eastAsia"/>
              </w:rPr>
              <w:t>甘草酸铵含</w:t>
            </w:r>
          </w:p>
          <w:p w:rsidR="00E67113" w:rsidRPr="00775E13" w:rsidRDefault="00E67113" w:rsidP="00562056">
            <w:pPr>
              <w:jc w:val="center"/>
              <w:rPr>
                <w:rFonts w:ascii="黑体" w:eastAsia="黑体" w:hAnsi="黑体"/>
              </w:rPr>
            </w:pPr>
            <w:r w:rsidRPr="00775E13">
              <w:rPr>
                <w:rFonts w:ascii="黑体" w:eastAsia="黑体" w:hAnsi="黑体" w:hint="eastAsia"/>
              </w:rPr>
              <w:t>量</w:t>
            </w:r>
            <w:r w:rsidRPr="00775E13">
              <w:rPr>
                <w:rFonts w:ascii="黑体" w:eastAsia="黑体" w:hAnsi="黑体"/>
              </w:rPr>
              <w:t>/</w:t>
            </w:r>
            <w:r w:rsidRPr="00775E13">
              <w:rPr>
                <w:rFonts w:ascii="黑体" w:eastAsia="黑体" w:hAnsi="黑体" w:hint="eastAsia"/>
              </w:rPr>
              <w:t>（</w:t>
            </w:r>
            <w:r w:rsidRPr="00775E13">
              <w:rPr>
                <w:rFonts w:ascii="黑体" w:eastAsia="黑体" w:hAnsi="黑体"/>
              </w:rPr>
              <w:t>mg</w:t>
            </w:r>
            <w:r w:rsidRPr="00775E13">
              <w:rPr>
                <w:rFonts w:ascii="黑体" w:eastAsia="黑体" w:hAnsi="黑体" w:hint="eastAsia"/>
              </w:rPr>
              <w:t>·</w:t>
            </w:r>
            <w:r w:rsidRPr="00775E13">
              <w:rPr>
                <w:rFonts w:ascii="黑体" w:eastAsia="黑体" w:hAnsi="黑体"/>
              </w:rPr>
              <w:t>g</w:t>
            </w:r>
            <w:r w:rsidRPr="00775E13">
              <w:rPr>
                <w:rFonts w:ascii="黑体" w:eastAsia="黑体" w:hAnsi="黑体" w:hint="eastAsia"/>
                <w:vertAlign w:val="superscript"/>
              </w:rPr>
              <w:t>-1</w:t>
            </w:r>
            <w:r w:rsidRPr="00775E13">
              <w:rPr>
                <w:rFonts w:ascii="黑体" w:eastAsia="黑体" w:hAnsi="黑体" w:hint="eastAsia"/>
              </w:rPr>
              <w:t>）</w:t>
            </w:r>
          </w:p>
        </w:tc>
      </w:tr>
      <w:tr w:rsidR="00E67113" w:rsidRPr="00775E13" w:rsidTr="00562056">
        <w:trPr>
          <w:trHeight w:val="344"/>
        </w:trPr>
        <w:tc>
          <w:tcPr>
            <w:tcW w:w="1280" w:type="pct"/>
            <w:gridSpan w:val="2"/>
            <w:vMerge/>
            <w:tcBorders>
              <w:bottom w:val="single" w:sz="4" w:space="0" w:color="auto"/>
            </w:tcBorders>
          </w:tcPr>
          <w:p w:rsidR="00E67113" w:rsidRPr="00775E13" w:rsidRDefault="00E67113" w:rsidP="00562056">
            <w:pPr>
              <w:jc w:val="center"/>
            </w:pPr>
          </w:p>
        </w:tc>
        <w:tc>
          <w:tcPr>
            <w:tcW w:w="1207" w:type="pct"/>
            <w:gridSpan w:val="2"/>
            <w:tcBorders>
              <w:top w:val="single" w:sz="4" w:space="0" w:color="auto"/>
              <w:bottom w:val="single" w:sz="4" w:space="0" w:color="auto"/>
            </w:tcBorders>
            <w:noWrap/>
            <w:vAlign w:val="bottom"/>
          </w:tcPr>
          <w:p w:rsidR="00E67113" w:rsidRPr="00775E13" w:rsidRDefault="00E67113" w:rsidP="00562056">
            <w:pPr>
              <w:jc w:val="center"/>
              <w:rPr>
                <w:rFonts w:ascii="黑体" w:eastAsia="黑体" w:hAnsi="黑体"/>
              </w:rPr>
            </w:pPr>
            <w:r w:rsidRPr="00775E13">
              <w:rPr>
                <w:rFonts w:ascii="黑体" w:eastAsia="黑体" w:hAnsi="黑体"/>
              </w:rPr>
              <w:t>A</w:t>
            </w:r>
            <w:r w:rsidRPr="00775E13">
              <w:rPr>
                <w:rFonts w:ascii="黑体" w:eastAsia="黑体" w:hAnsi="黑体"/>
                <w:szCs w:val="21"/>
              </w:rPr>
              <w:t>/</w:t>
            </w:r>
            <w:r w:rsidRPr="00775E13">
              <w:rPr>
                <w:rFonts w:ascii="黑体" w:eastAsia="黑体" w:hAnsi="黑体" w:hint="eastAsia"/>
                <w:szCs w:val="21"/>
              </w:rPr>
              <w:t>倍</w:t>
            </w:r>
          </w:p>
        </w:tc>
        <w:tc>
          <w:tcPr>
            <w:tcW w:w="432" w:type="pct"/>
            <w:gridSpan w:val="2"/>
            <w:tcBorders>
              <w:top w:val="single" w:sz="4" w:space="0" w:color="auto"/>
              <w:bottom w:val="single" w:sz="4" w:space="0" w:color="auto"/>
            </w:tcBorders>
            <w:noWrap/>
            <w:vAlign w:val="bottom"/>
          </w:tcPr>
          <w:p w:rsidR="00E67113" w:rsidRPr="00775E13" w:rsidRDefault="00E67113" w:rsidP="00562056">
            <w:pPr>
              <w:jc w:val="center"/>
              <w:rPr>
                <w:rFonts w:ascii="黑体" w:eastAsia="黑体" w:hAnsi="黑体"/>
              </w:rPr>
            </w:pPr>
            <w:r w:rsidRPr="00775E13">
              <w:rPr>
                <w:rFonts w:ascii="黑体" w:eastAsia="黑体" w:hAnsi="黑体"/>
              </w:rPr>
              <w:t>B/h</w:t>
            </w:r>
          </w:p>
        </w:tc>
        <w:tc>
          <w:tcPr>
            <w:tcW w:w="549" w:type="pct"/>
            <w:gridSpan w:val="2"/>
            <w:tcBorders>
              <w:top w:val="single" w:sz="4" w:space="0" w:color="auto"/>
              <w:bottom w:val="single" w:sz="4" w:space="0" w:color="auto"/>
            </w:tcBorders>
            <w:noWrap/>
            <w:vAlign w:val="bottom"/>
          </w:tcPr>
          <w:p w:rsidR="00E67113" w:rsidRPr="00775E13" w:rsidRDefault="00E67113" w:rsidP="00562056">
            <w:pPr>
              <w:jc w:val="center"/>
              <w:rPr>
                <w:rFonts w:ascii="黑体" w:eastAsia="黑体" w:hAnsi="黑体"/>
              </w:rPr>
            </w:pPr>
            <w:r w:rsidRPr="00775E13">
              <w:rPr>
                <w:rFonts w:ascii="黑体" w:eastAsia="黑体" w:hAnsi="黑体"/>
              </w:rPr>
              <w:t>C</w:t>
            </w:r>
            <w:r w:rsidRPr="00775E13">
              <w:rPr>
                <w:rFonts w:ascii="黑体" w:eastAsia="黑体" w:hAnsi="黑体"/>
                <w:szCs w:val="21"/>
              </w:rPr>
              <w:t>/</w:t>
            </w:r>
            <w:r w:rsidRPr="00775E13">
              <w:rPr>
                <w:rFonts w:ascii="黑体" w:eastAsia="黑体" w:hAnsi="黑体" w:hint="eastAsia"/>
                <w:szCs w:val="21"/>
              </w:rPr>
              <w:t>次</w:t>
            </w:r>
          </w:p>
        </w:tc>
        <w:tc>
          <w:tcPr>
            <w:tcW w:w="376" w:type="pct"/>
            <w:gridSpan w:val="2"/>
            <w:tcBorders>
              <w:top w:val="single" w:sz="4" w:space="0" w:color="auto"/>
              <w:bottom w:val="single" w:sz="4" w:space="0" w:color="auto"/>
            </w:tcBorders>
            <w:noWrap/>
            <w:vAlign w:val="bottom"/>
          </w:tcPr>
          <w:p w:rsidR="00E67113" w:rsidRPr="00775E13" w:rsidRDefault="00E67113" w:rsidP="00562056">
            <w:pPr>
              <w:jc w:val="center"/>
              <w:rPr>
                <w:rFonts w:ascii="黑体" w:eastAsia="黑体" w:hAnsi="黑体"/>
              </w:rPr>
            </w:pPr>
            <w:r w:rsidRPr="00775E13">
              <w:rPr>
                <w:rFonts w:ascii="黑体" w:eastAsia="黑体" w:hAnsi="黑体"/>
              </w:rPr>
              <w:t>D</w:t>
            </w:r>
          </w:p>
        </w:tc>
        <w:tc>
          <w:tcPr>
            <w:tcW w:w="461" w:type="pct"/>
            <w:vMerge/>
            <w:tcBorders>
              <w:bottom w:val="single" w:sz="4" w:space="0" w:color="auto"/>
            </w:tcBorders>
          </w:tcPr>
          <w:p w:rsidR="00E67113" w:rsidRPr="00775E13" w:rsidRDefault="00E67113" w:rsidP="00562056">
            <w:pPr>
              <w:jc w:val="center"/>
            </w:pPr>
          </w:p>
        </w:tc>
        <w:tc>
          <w:tcPr>
            <w:tcW w:w="695" w:type="pct"/>
            <w:gridSpan w:val="2"/>
            <w:vMerge/>
            <w:tcBorders>
              <w:bottom w:val="single" w:sz="4" w:space="0" w:color="auto"/>
            </w:tcBorders>
            <w:vAlign w:val="center"/>
          </w:tcPr>
          <w:p w:rsidR="00E67113" w:rsidRPr="00775E13" w:rsidRDefault="00E67113" w:rsidP="00562056">
            <w:pPr>
              <w:jc w:val="center"/>
            </w:pPr>
          </w:p>
        </w:tc>
      </w:tr>
      <w:tr w:rsidR="00E67113" w:rsidRPr="00775E13" w:rsidTr="00562056">
        <w:trPr>
          <w:trHeight w:val="344"/>
        </w:trPr>
        <w:tc>
          <w:tcPr>
            <w:tcW w:w="1280" w:type="pct"/>
            <w:gridSpan w:val="2"/>
            <w:tcBorders>
              <w:top w:val="single" w:sz="4" w:space="0" w:color="auto"/>
            </w:tcBorders>
            <w:vAlign w:val="center"/>
          </w:tcPr>
          <w:p w:rsidR="00E67113" w:rsidRPr="00775E13" w:rsidRDefault="00E67113" w:rsidP="00562056">
            <w:pPr>
              <w:jc w:val="center"/>
            </w:pPr>
            <w:r w:rsidRPr="00775E13">
              <w:t>1</w:t>
            </w:r>
          </w:p>
        </w:tc>
        <w:tc>
          <w:tcPr>
            <w:tcW w:w="620" w:type="pct"/>
            <w:tcBorders>
              <w:top w:val="single" w:sz="4" w:space="0" w:color="auto"/>
            </w:tcBorders>
            <w:noWrap/>
            <w:vAlign w:val="center"/>
          </w:tcPr>
          <w:p w:rsidR="00E67113" w:rsidRPr="00775E13" w:rsidRDefault="00E67113" w:rsidP="00562056">
            <w:pPr>
              <w:jc w:val="center"/>
            </w:pPr>
            <w:r w:rsidRPr="00775E13">
              <w:t>1</w:t>
            </w:r>
          </w:p>
        </w:tc>
        <w:tc>
          <w:tcPr>
            <w:tcW w:w="620" w:type="pct"/>
            <w:gridSpan w:val="2"/>
            <w:tcBorders>
              <w:top w:val="single" w:sz="4" w:space="0" w:color="auto"/>
            </w:tcBorders>
            <w:noWrap/>
            <w:vAlign w:val="center"/>
          </w:tcPr>
          <w:p w:rsidR="00E67113" w:rsidRPr="00775E13" w:rsidRDefault="00E67113" w:rsidP="00562056">
            <w:pPr>
              <w:jc w:val="center"/>
            </w:pPr>
            <w:r w:rsidRPr="00775E13">
              <w:t>1</w:t>
            </w:r>
          </w:p>
        </w:tc>
        <w:tc>
          <w:tcPr>
            <w:tcW w:w="620" w:type="pct"/>
            <w:gridSpan w:val="2"/>
            <w:tcBorders>
              <w:top w:val="single" w:sz="4" w:space="0" w:color="auto"/>
            </w:tcBorders>
            <w:noWrap/>
            <w:vAlign w:val="center"/>
          </w:tcPr>
          <w:p w:rsidR="00E67113" w:rsidRPr="00775E13" w:rsidRDefault="00E67113" w:rsidP="00562056">
            <w:pPr>
              <w:jc w:val="center"/>
            </w:pPr>
            <w:r w:rsidRPr="00775E13">
              <w:t>1</w:t>
            </w:r>
          </w:p>
        </w:tc>
        <w:tc>
          <w:tcPr>
            <w:tcW w:w="620" w:type="pct"/>
            <w:gridSpan w:val="2"/>
            <w:tcBorders>
              <w:top w:val="single" w:sz="4" w:space="0" w:color="auto"/>
            </w:tcBorders>
            <w:noWrap/>
            <w:vAlign w:val="center"/>
          </w:tcPr>
          <w:p w:rsidR="00E67113" w:rsidRPr="00775E13" w:rsidRDefault="00E67113" w:rsidP="00562056">
            <w:pPr>
              <w:jc w:val="center"/>
            </w:pPr>
            <w:r w:rsidRPr="00775E13">
              <w:t>1</w:t>
            </w:r>
          </w:p>
        </w:tc>
        <w:tc>
          <w:tcPr>
            <w:tcW w:w="620" w:type="pct"/>
            <w:gridSpan w:val="3"/>
            <w:tcBorders>
              <w:top w:val="single" w:sz="4" w:space="0" w:color="auto"/>
            </w:tcBorders>
            <w:vAlign w:val="center"/>
          </w:tcPr>
          <w:p w:rsidR="00E67113" w:rsidRPr="00775E13" w:rsidRDefault="00E67113" w:rsidP="00562056">
            <w:pPr>
              <w:jc w:val="center"/>
            </w:pPr>
            <w:r w:rsidRPr="00775E13">
              <w:t>18.12</w:t>
            </w:r>
          </w:p>
        </w:tc>
        <w:tc>
          <w:tcPr>
            <w:tcW w:w="620" w:type="pct"/>
            <w:tcBorders>
              <w:top w:val="single" w:sz="4" w:space="0" w:color="auto"/>
            </w:tcBorders>
            <w:noWrap/>
            <w:vAlign w:val="center"/>
          </w:tcPr>
          <w:p w:rsidR="00E67113" w:rsidRPr="00775E13" w:rsidRDefault="00E67113" w:rsidP="00562056">
            <w:pPr>
              <w:jc w:val="center"/>
              <w:rPr>
                <w:rFonts w:ascii="宋体" w:cs="宋体"/>
                <w:sz w:val="24"/>
              </w:rPr>
            </w:pPr>
            <w:r w:rsidRPr="00775E13">
              <w:t>5.34</w:t>
            </w:r>
          </w:p>
        </w:tc>
      </w:tr>
      <w:tr w:rsidR="00E67113" w:rsidRPr="00775E13" w:rsidTr="00562056">
        <w:trPr>
          <w:trHeight w:val="344"/>
        </w:trPr>
        <w:tc>
          <w:tcPr>
            <w:tcW w:w="1280" w:type="pct"/>
            <w:gridSpan w:val="2"/>
            <w:vAlign w:val="center"/>
          </w:tcPr>
          <w:p w:rsidR="00E67113" w:rsidRPr="00775E13" w:rsidRDefault="00E67113" w:rsidP="00562056">
            <w:pPr>
              <w:jc w:val="center"/>
            </w:pPr>
            <w:r w:rsidRPr="00775E13">
              <w:t>2</w:t>
            </w:r>
          </w:p>
        </w:tc>
        <w:tc>
          <w:tcPr>
            <w:tcW w:w="620" w:type="pct"/>
            <w:noWrap/>
            <w:vAlign w:val="center"/>
          </w:tcPr>
          <w:p w:rsidR="00E67113" w:rsidRPr="00775E13" w:rsidRDefault="00E67113" w:rsidP="00562056">
            <w:pPr>
              <w:jc w:val="center"/>
            </w:pPr>
            <w:r w:rsidRPr="00775E13">
              <w:t>1</w:t>
            </w:r>
          </w:p>
        </w:tc>
        <w:tc>
          <w:tcPr>
            <w:tcW w:w="620" w:type="pct"/>
            <w:gridSpan w:val="2"/>
            <w:noWrap/>
            <w:vAlign w:val="center"/>
          </w:tcPr>
          <w:p w:rsidR="00E67113" w:rsidRPr="00775E13" w:rsidRDefault="00E67113" w:rsidP="00562056">
            <w:pPr>
              <w:jc w:val="center"/>
            </w:pPr>
            <w:r w:rsidRPr="00775E13">
              <w:t>2</w:t>
            </w:r>
          </w:p>
        </w:tc>
        <w:tc>
          <w:tcPr>
            <w:tcW w:w="620" w:type="pct"/>
            <w:gridSpan w:val="2"/>
            <w:noWrap/>
            <w:vAlign w:val="center"/>
          </w:tcPr>
          <w:p w:rsidR="00E67113" w:rsidRPr="00775E13" w:rsidRDefault="00E67113" w:rsidP="00562056">
            <w:pPr>
              <w:jc w:val="center"/>
            </w:pPr>
            <w:r w:rsidRPr="00775E13">
              <w:t>2</w:t>
            </w:r>
          </w:p>
        </w:tc>
        <w:tc>
          <w:tcPr>
            <w:tcW w:w="620" w:type="pct"/>
            <w:gridSpan w:val="2"/>
            <w:noWrap/>
            <w:vAlign w:val="center"/>
          </w:tcPr>
          <w:p w:rsidR="00E67113" w:rsidRPr="00775E13" w:rsidRDefault="00E67113" w:rsidP="00562056">
            <w:pPr>
              <w:jc w:val="center"/>
            </w:pPr>
            <w:r w:rsidRPr="00775E13">
              <w:t>2</w:t>
            </w:r>
          </w:p>
        </w:tc>
        <w:tc>
          <w:tcPr>
            <w:tcW w:w="620" w:type="pct"/>
            <w:gridSpan w:val="3"/>
            <w:vAlign w:val="center"/>
          </w:tcPr>
          <w:p w:rsidR="00E67113" w:rsidRPr="00775E13" w:rsidRDefault="00E67113" w:rsidP="00562056">
            <w:pPr>
              <w:jc w:val="center"/>
            </w:pPr>
            <w:r w:rsidRPr="00775E13">
              <w:t>25.54</w:t>
            </w:r>
          </w:p>
        </w:tc>
        <w:tc>
          <w:tcPr>
            <w:tcW w:w="620" w:type="pct"/>
            <w:noWrap/>
            <w:vAlign w:val="center"/>
          </w:tcPr>
          <w:p w:rsidR="00E67113" w:rsidRPr="00775E13" w:rsidRDefault="00E67113" w:rsidP="00562056">
            <w:pPr>
              <w:jc w:val="center"/>
              <w:rPr>
                <w:rFonts w:ascii="宋体" w:cs="宋体"/>
                <w:sz w:val="24"/>
              </w:rPr>
            </w:pPr>
            <w:r w:rsidRPr="00775E13">
              <w:t>11.01</w:t>
            </w:r>
          </w:p>
        </w:tc>
      </w:tr>
      <w:tr w:rsidR="00E67113" w:rsidRPr="00775E13" w:rsidTr="00562056">
        <w:trPr>
          <w:trHeight w:val="344"/>
        </w:trPr>
        <w:tc>
          <w:tcPr>
            <w:tcW w:w="1280" w:type="pct"/>
            <w:gridSpan w:val="2"/>
            <w:vAlign w:val="center"/>
          </w:tcPr>
          <w:p w:rsidR="00E67113" w:rsidRPr="00775E13" w:rsidRDefault="00E67113" w:rsidP="00562056">
            <w:pPr>
              <w:jc w:val="center"/>
            </w:pPr>
            <w:r w:rsidRPr="00775E13">
              <w:t>3</w:t>
            </w:r>
          </w:p>
        </w:tc>
        <w:tc>
          <w:tcPr>
            <w:tcW w:w="620" w:type="pct"/>
            <w:noWrap/>
            <w:vAlign w:val="center"/>
          </w:tcPr>
          <w:p w:rsidR="00E67113" w:rsidRPr="00775E13" w:rsidRDefault="00E67113" w:rsidP="00562056">
            <w:pPr>
              <w:jc w:val="center"/>
            </w:pPr>
            <w:r w:rsidRPr="00775E13">
              <w:t>1</w:t>
            </w:r>
          </w:p>
        </w:tc>
        <w:tc>
          <w:tcPr>
            <w:tcW w:w="620" w:type="pct"/>
            <w:gridSpan w:val="2"/>
            <w:noWrap/>
            <w:vAlign w:val="center"/>
          </w:tcPr>
          <w:p w:rsidR="00E67113" w:rsidRPr="00775E13" w:rsidRDefault="00E67113" w:rsidP="00562056">
            <w:pPr>
              <w:jc w:val="center"/>
            </w:pPr>
            <w:r w:rsidRPr="00775E13">
              <w:t>3</w:t>
            </w:r>
          </w:p>
        </w:tc>
        <w:tc>
          <w:tcPr>
            <w:tcW w:w="620" w:type="pct"/>
            <w:gridSpan w:val="2"/>
            <w:noWrap/>
            <w:vAlign w:val="center"/>
          </w:tcPr>
          <w:p w:rsidR="00E67113" w:rsidRPr="00775E13" w:rsidRDefault="00E67113" w:rsidP="00562056">
            <w:pPr>
              <w:jc w:val="center"/>
            </w:pPr>
            <w:r w:rsidRPr="00775E13">
              <w:t>3</w:t>
            </w:r>
          </w:p>
        </w:tc>
        <w:tc>
          <w:tcPr>
            <w:tcW w:w="620" w:type="pct"/>
            <w:gridSpan w:val="2"/>
            <w:noWrap/>
            <w:vAlign w:val="center"/>
          </w:tcPr>
          <w:p w:rsidR="00E67113" w:rsidRPr="00775E13" w:rsidRDefault="00E67113" w:rsidP="00562056">
            <w:pPr>
              <w:jc w:val="center"/>
            </w:pPr>
            <w:r w:rsidRPr="00775E13">
              <w:t>3</w:t>
            </w:r>
          </w:p>
        </w:tc>
        <w:tc>
          <w:tcPr>
            <w:tcW w:w="620" w:type="pct"/>
            <w:gridSpan w:val="3"/>
            <w:vAlign w:val="center"/>
          </w:tcPr>
          <w:p w:rsidR="00E67113" w:rsidRPr="00775E13" w:rsidRDefault="00E67113" w:rsidP="00562056">
            <w:pPr>
              <w:jc w:val="center"/>
            </w:pPr>
            <w:r w:rsidRPr="00775E13">
              <w:t>47.08</w:t>
            </w:r>
          </w:p>
        </w:tc>
        <w:tc>
          <w:tcPr>
            <w:tcW w:w="620" w:type="pct"/>
            <w:noWrap/>
            <w:vAlign w:val="center"/>
          </w:tcPr>
          <w:p w:rsidR="00E67113" w:rsidRPr="00775E13" w:rsidRDefault="00E67113" w:rsidP="00562056">
            <w:pPr>
              <w:jc w:val="center"/>
              <w:rPr>
                <w:rFonts w:ascii="宋体" w:cs="宋体"/>
                <w:sz w:val="24"/>
              </w:rPr>
            </w:pPr>
            <w:r w:rsidRPr="00775E13">
              <w:t>17.25</w:t>
            </w:r>
          </w:p>
        </w:tc>
      </w:tr>
      <w:tr w:rsidR="00E67113" w:rsidRPr="00775E13" w:rsidTr="00562056">
        <w:trPr>
          <w:trHeight w:val="344"/>
        </w:trPr>
        <w:tc>
          <w:tcPr>
            <w:tcW w:w="1280" w:type="pct"/>
            <w:gridSpan w:val="2"/>
            <w:vAlign w:val="center"/>
          </w:tcPr>
          <w:p w:rsidR="00E67113" w:rsidRPr="00775E13" w:rsidRDefault="00E67113" w:rsidP="00562056">
            <w:pPr>
              <w:jc w:val="center"/>
            </w:pPr>
            <w:r w:rsidRPr="00775E13">
              <w:t>4</w:t>
            </w:r>
          </w:p>
        </w:tc>
        <w:tc>
          <w:tcPr>
            <w:tcW w:w="620" w:type="pct"/>
            <w:noWrap/>
            <w:vAlign w:val="center"/>
          </w:tcPr>
          <w:p w:rsidR="00E67113" w:rsidRPr="00775E13" w:rsidRDefault="00E67113" w:rsidP="00562056">
            <w:pPr>
              <w:jc w:val="center"/>
            </w:pPr>
            <w:r w:rsidRPr="00775E13">
              <w:t>2</w:t>
            </w:r>
          </w:p>
        </w:tc>
        <w:tc>
          <w:tcPr>
            <w:tcW w:w="620" w:type="pct"/>
            <w:gridSpan w:val="2"/>
            <w:noWrap/>
            <w:vAlign w:val="center"/>
          </w:tcPr>
          <w:p w:rsidR="00E67113" w:rsidRPr="00775E13" w:rsidRDefault="00E67113" w:rsidP="00562056">
            <w:pPr>
              <w:jc w:val="center"/>
            </w:pPr>
            <w:r w:rsidRPr="00775E13">
              <w:t>1</w:t>
            </w:r>
          </w:p>
        </w:tc>
        <w:tc>
          <w:tcPr>
            <w:tcW w:w="620" w:type="pct"/>
            <w:gridSpan w:val="2"/>
            <w:noWrap/>
            <w:vAlign w:val="center"/>
          </w:tcPr>
          <w:p w:rsidR="00E67113" w:rsidRPr="00775E13" w:rsidRDefault="00E67113" w:rsidP="00562056">
            <w:pPr>
              <w:jc w:val="center"/>
            </w:pPr>
            <w:r w:rsidRPr="00775E13">
              <w:t>2</w:t>
            </w:r>
          </w:p>
        </w:tc>
        <w:tc>
          <w:tcPr>
            <w:tcW w:w="620" w:type="pct"/>
            <w:gridSpan w:val="2"/>
            <w:noWrap/>
            <w:vAlign w:val="center"/>
          </w:tcPr>
          <w:p w:rsidR="00E67113" w:rsidRPr="00775E13" w:rsidRDefault="00E67113" w:rsidP="00562056">
            <w:pPr>
              <w:jc w:val="center"/>
            </w:pPr>
            <w:r w:rsidRPr="00775E13">
              <w:t>3</w:t>
            </w:r>
          </w:p>
        </w:tc>
        <w:tc>
          <w:tcPr>
            <w:tcW w:w="620" w:type="pct"/>
            <w:gridSpan w:val="3"/>
            <w:vAlign w:val="center"/>
          </w:tcPr>
          <w:p w:rsidR="00E67113" w:rsidRPr="00775E13" w:rsidRDefault="00E67113" w:rsidP="00562056">
            <w:pPr>
              <w:jc w:val="center"/>
            </w:pPr>
            <w:r w:rsidRPr="00775E13">
              <w:t>26.78</w:t>
            </w:r>
          </w:p>
        </w:tc>
        <w:tc>
          <w:tcPr>
            <w:tcW w:w="620" w:type="pct"/>
            <w:noWrap/>
            <w:vAlign w:val="center"/>
          </w:tcPr>
          <w:p w:rsidR="00E67113" w:rsidRPr="00775E13" w:rsidRDefault="00E67113" w:rsidP="00562056">
            <w:pPr>
              <w:jc w:val="center"/>
              <w:rPr>
                <w:rFonts w:ascii="宋体" w:cs="宋体"/>
                <w:sz w:val="24"/>
              </w:rPr>
            </w:pPr>
            <w:r w:rsidRPr="00775E13">
              <w:t>11.46</w:t>
            </w:r>
          </w:p>
        </w:tc>
      </w:tr>
      <w:tr w:rsidR="00E67113" w:rsidRPr="00775E13" w:rsidTr="00562056">
        <w:trPr>
          <w:trHeight w:val="344"/>
        </w:trPr>
        <w:tc>
          <w:tcPr>
            <w:tcW w:w="1280" w:type="pct"/>
            <w:gridSpan w:val="2"/>
            <w:vAlign w:val="center"/>
          </w:tcPr>
          <w:p w:rsidR="00E67113" w:rsidRPr="00775E13" w:rsidRDefault="00E67113" w:rsidP="00562056">
            <w:pPr>
              <w:jc w:val="center"/>
            </w:pPr>
            <w:r w:rsidRPr="00775E13">
              <w:t>5</w:t>
            </w:r>
          </w:p>
        </w:tc>
        <w:tc>
          <w:tcPr>
            <w:tcW w:w="620" w:type="pct"/>
            <w:noWrap/>
            <w:vAlign w:val="center"/>
          </w:tcPr>
          <w:p w:rsidR="00E67113" w:rsidRPr="00775E13" w:rsidRDefault="00E67113" w:rsidP="00562056">
            <w:pPr>
              <w:jc w:val="center"/>
            </w:pPr>
            <w:r w:rsidRPr="00775E13">
              <w:t>2</w:t>
            </w:r>
          </w:p>
        </w:tc>
        <w:tc>
          <w:tcPr>
            <w:tcW w:w="620" w:type="pct"/>
            <w:gridSpan w:val="2"/>
            <w:noWrap/>
            <w:vAlign w:val="center"/>
          </w:tcPr>
          <w:p w:rsidR="00E67113" w:rsidRPr="00775E13" w:rsidRDefault="00E67113" w:rsidP="00562056">
            <w:pPr>
              <w:jc w:val="center"/>
            </w:pPr>
            <w:r w:rsidRPr="00775E13">
              <w:t>2</w:t>
            </w:r>
          </w:p>
        </w:tc>
        <w:tc>
          <w:tcPr>
            <w:tcW w:w="620" w:type="pct"/>
            <w:gridSpan w:val="2"/>
            <w:noWrap/>
            <w:vAlign w:val="center"/>
          </w:tcPr>
          <w:p w:rsidR="00E67113" w:rsidRPr="00775E13" w:rsidRDefault="00E67113" w:rsidP="00562056">
            <w:pPr>
              <w:jc w:val="center"/>
            </w:pPr>
            <w:r w:rsidRPr="00775E13">
              <w:t>3</w:t>
            </w:r>
          </w:p>
        </w:tc>
        <w:tc>
          <w:tcPr>
            <w:tcW w:w="620" w:type="pct"/>
            <w:gridSpan w:val="2"/>
            <w:noWrap/>
            <w:vAlign w:val="center"/>
          </w:tcPr>
          <w:p w:rsidR="00E67113" w:rsidRPr="00775E13" w:rsidRDefault="00E67113" w:rsidP="00562056">
            <w:pPr>
              <w:jc w:val="center"/>
            </w:pPr>
            <w:r w:rsidRPr="00775E13">
              <w:t>1</w:t>
            </w:r>
          </w:p>
        </w:tc>
        <w:tc>
          <w:tcPr>
            <w:tcW w:w="620" w:type="pct"/>
            <w:gridSpan w:val="3"/>
            <w:vAlign w:val="center"/>
          </w:tcPr>
          <w:p w:rsidR="00E67113" w:rsidRPr="00775E13" w:rsidRDefault="00E67113" w:rsidP="00562056">
            <w:pPr>
              <w:jc w:val="center"/>
            </w:pPr>
            <w:r w:rsidRPr="00775E13">
              <w:t>45.72</w:t>
            </w:r>
          </w:p>
        </w:tc>
        <w:tc>
          <w:tcPr>
            <w:tcW w:w="620" w:type="pct"/>
            <w:noWrap/>
            <w:vAlign w:val="center"/>
          </w:tcPr>
          <w:p w:rsidR="00E67113" w:rsidRPr="00775E13" w:rsidRDefault="00E67113" w:rsidP="00562056">
            <w:pPr>
              <w:jc w:val="center"/>
              <w:rPr>
                <w:rFonts w:ascii="宋体" w:cs="宋体"/>
                <w:sz w:val="24"/>
              </w:rPr>
            </w:pPr>
            <w:r w:rsidRPr="00775E13">
              <w:t>10.05</w:t>
            </w:r>
          </w:p>
        </w:tc>
      </w:tr>
      <w:tr w:rsidR="00E67113" w:rsidRPr="00775E13" w:rsidTr="00562056">
        <w:trPr>
          <w:trHeight w:val="344"/>
        </w:trPr>
        <w:tc>
          <w:tcPr>
            <w:tcW w:w="1280" w:type="pct"/>
            <w:gridSpan w:val="2"/>
            <w:vAlign w:val="center"/>
          </w:tcPr>
          <w:p w:rsidR="00E67113" w:rsidRPr="00775E13" w:rsidRDefault="00E67113" w:rsidP="00562056">
            <w:pPr>
              <w:jc w:val="center"/>
            </w:pPr>
            <w:r w:rsidRPr="00775E13">
              <w:t>6</w:t>
            </w:r>
          </w:p>
        </w:tc>
        <w:tc>
          <w:tcPr>
            <w:tcW w:w="620" w:type="pct"/>
            <w:noWrap/>
            <w:vAlign w:val="center"/>
          </w:tcPr>
          <w:p w:rsidR="00E67113" w:rsidRPr="00775E13" w:rsidRDefault="00E67113" w:rsidP="00562056">
            <w:pPr>
              <w:jc w:val="center"/>
            </w:pPr>
            <w:r w:rsidRPr="00775E13">
              <w:t>2</w:t>
            </w:r>
          </w:p>
        </w:tc>
        <w:tc>
          <w:tcPr>
            <w:tcW w:w="620" w:type="pct"/>
            <w:gridSpan w:val="2"/>
            <w:noWrap/>
            <w:vAlign w:val="center"/>
          </w:tcPr>
          <w:p w:rsidR="00E67113" w:rsidRPr="00775E13" w:rsidRDefault="00E67113" w:rsidP="00562056">
            <w:pPr>
              <w:jc w:val="center"/>
            </w:pPr>
            <w:r w:rsidRPr="00775E13">
              <w:t>3</w:t>
            </w:r>
          </w:p>
        </w:tc>
        <w:tc>
          <w:tcPr>
            <w:tcW w:w="620" w:type="pct"/>
            <w:gridSpan w:val="2"/>
            <w:noWrap/>
            <w:vAlign w:val="center"/>
          </w:tcPr>
          <w:p w:rsidR="00E67113" w:rsidRPr="00775E13" w:rsidRDefault="00E67113" w:rsidP="00562056">
            <w:pPr>
              <w:jc w:val="center"/>
            </w:pPr>
            <w:r w:rsidRPr="00775E13">
              <w:t>1</w:t>
            </w:r>
          </w:p>
        </w:tc>
        <w:tc>
          <w:tcPr>
            <w:tcW w:w="620" w:type="pct"/>
            <w:gridSpan w:val="2"/>
            <w:noWrap/>
            <w:vAlign w:val="center"/>
          </w:tcPr>
          <w:p w:rsidR="00E67113" w:rsidRPr="00775E13" w:rsidRDefault="00E67113" w:rsidP="00562056">
            <w:pPr>
              <w:jc w:val="center"/>
            </w:pPr>
            <w:r w:rsidRPr="00775E13">
              <w:t>2</w:t>
            </w:r>
          </w:p>
        </w:tc>
        <w:tc>
          <w:tcPr>
            <w:tcW w:w="620" w:type="pct"/>
            <w:gridSpan w:val="3"/>
            <w:vAlign w:val="center"/>
          </w:tcPr>
          <w:p w:rsidR="00E67113" w:rsidRPr="00775E13" w:rsidRDefault="00E67113" w:rsidP="00562056">
            <w:pPr>
              <w:jc w:val="center"/>
            </w:pPr>
            <w:r w:rsidRPr="00775E13">
              <w:t>22.07</w:t>
            </w:r>
          </w:p>
        </w:tc>
        <w:tc>
          <w:tcPr>
            <w:tcW w:w="620" w:type="pct"/>
            <w:noWrap/>
            <w:vAlign w:val="center"/>
          </w:tcPr>
          <w:p w:rsidR="00E67113" w:rsidRPr="00775E13" w:rsidRDefault="00E67113" w:rsidP="00562056">
            <w:pPr>
              <w:jc w:val="center"/>
              <w:rPr>
                <w:rFonts w:ascii="宋体" w:cs="宋体"/>
                <w:sz w:val="24"/>
              </w:rPr>
            </w:pPr>
            <w:r w:rsidRPr="00775E13">
              <w:t>9.61</w:t>
            </w:r>
          </w:p>
        </w:tc>
      </w:tr>
      <w:tr w:rsidR="00E67113" w:rsidRPr="00775E13" w:rsidTr="00562056">
        <w:trPr>
          <w:trHeight w:val="344"/>
        </w:trPr>
        <w:tc>
          <w:tcPr>
            <w:tcW w:w="1280" w:type="pct"/>
            <w:gridSpan w:val="2"/>
            <w:vAlign w:val="center"/>
          </w:tcPr>
          <w:p w:rsidR="00E67113" w:rsidRPr="00775E13" w:rsidRDefault="00E67113" w:rsidP="00562056">
            <w:pPr>
              <w:jc w:val="center"/>
            </w:pPr>
            <w:r w:rsidRPr="00775E13">
              <w:t>7</w:t>
            </w:r>
          </w:p>
        </w:tc>
        <w:tc>
          <w:tcPr>
            <w:tcW w:w="620" w:type="pct"/>
            <w:noWrap/>
            <w:vAlign w:val="center"/>
          </w:tcPr>
          <w:p w:rsidR="00E67113" w:rsidRPr="00775E13" w:rsidRDefault="00E67113" w:rsidP="00562056">
            <w:pPr>
              <w:jc w:val="center"/>
            </w:pPr>
            <w:r w:rsidRPr="00775E13">
              <w:t>3</w:t>
            </w:r>
          </w:p>
        </w:tc>
        <w:tc>
          <w:tcPr>
            <w:tcW w:w="620" w:type="pct"/>
            <w:gridSpan w:val="2"/>
            <w:noWrap/>
            <w:vAlign w:val="center"/>
          </w:tcPr>
          <w:p w:rsidR="00E67113" w:rsidRPr="00775E13" w:rsidRDefault="00E67113" w:rsidP="00562056">
            <w:pPr>
              <w:jc w:val="center"/>
            </w:pPr>
            <w:r w:rsidRPr="00775E13">
              <w:t>1</w:t>
            </w:r>
          </w:p>
        </w:tc>
        <w:tc>
          <w:tcPr>
            <w:tcW w:w="620" w:type="pct"/>
            <w:gridSpan w:val="2"/>
            <w:noWrap/>
            <w:vAlign w:val="center"/>
          </w:tcPr>
          <w:p w:rsidR="00E67113" w:rsidRPr="00775E13" w:rsidRDefault="00E67113" w:rsidP="00562056">
            <w:pPr>
              <w:jc w:val="center"/>
            </w:pPr>
            <w:r w:rsidRPr="00775E13">
              <w:t>3</w:t>
            </w:r>
          </w:p>
        </w:tc>
        <w:tc>
          <w:tcPr>
            <w:tcW w:w="620" w:type="pct"/>
            <w:gridSpan w:val="2"/>
            <w:noWrap/>
            <w:vAlign w:val="center"/>
          </w:tcPr>
          <w:p w:rsidR="00E67113" w:rsidRPr="00775E13" w:rsidRDefault="00E67113" w:rsidP="00562056">
            <w:pPr>
              <w:jc w:val="center"/>
            </w:pPr>
            <w:r w:rsidRPr="00775E13">
              <w:t>2</w:t>
            </w:r>
          </w:p>
        </w:tc>
        <w:tc>
          <w:tcPr>
            <w:tcW w:w="620" w:type="pct"/>
            <w:gridSpan w:val="3"/>
            <w:vAlign w:val="center"/>
          </w:tcPr>
          <w:p w:rsidR="00E67113" w:rsidRPr="00775E13" w:rsidRDefault="00E67113" w:rsidP="00562056">
            <w:pPr>
              <w:jc w:val="center"/>
            </w:pPr>
            <w:r w:rsidRPr="00775E13">
              <w:t>46.34</w:t>
            </w:r>
          </w:p>
        </w:tc>
        <w:tc>
          <w:tcPr>
            <w:tcW w:w="620" w:type="pct"/>
            <w:noWrap/>
            <w:vAlign w:val="center"/>
          </w:tcPr>
          <w:p w:rsidR="00E67113" w:rsidRPr="00775E13" w:rsidRDefault="00E67113" w:rsidP="00562056">
            <w:pPr>
              <w:jc w:val="center"/>
              <w:rPr>
                <w:rFonts w:ascii="宋体" w:cs="宋体"/>
                <w:sz w:val="24"/>
              </w:rPr>
            </w:pPr>
            <w:r w:rsidRPr="00775E13">
              <w:t>12.20</w:t>
            </w:r>
          </w:p>
        </w:tc>
      </w:tr>
      <w:tr w:rsidR="00E67113" w:rsidRPr="00775E13" w:rsidTr="00562056">
        <w:trPr>
          <w:trHeight w:val="344"/>
        </w:trPr>
        <w:tc>
          <w:tcPr>
            <w:tcW w:w="1280" w:type="pct"/>
            <w:gridSpan w:val="2"/>
            <w:tcBorders>
              <w:bottom w:val="nil"/>
            </w:tcBorders>
            <w:vAlign w:val="center"/>
          </w:tcPr>
          <w:p w:rsidR="00E67113" w:rsidRPr="00775E13" w:rsidRDefault="00E67113" w:rsidP="00562056">
            <w:pPr>
              <w:jc w:val="center"/>
            </w:pPr>
            <w:r w:rsidRPr="00775E13">
              <w:t>8</w:t>
            </w:r>
          </w:p>
        </w:tc>
        <w:tc>
          <w:tcPr>
            <w:tcW w:w="620" w:type="pct"/>
            <w:tcBorders>
              <w:bottom w:val="nil"/>
            </w:tcBorders>
            <w:noWrap/>
            <w:vAlign w:val="center"/>
          </w:tcPr>
          <w:p w:rsidR="00E67113" w:rsidRPr="00775E13" w:rsidRDefault="00E67113" w:rsidP="00562056">
            <w:pPr>
              <w:jc w:val="center"/>
            </w:pPr>
            <w:r w:rsidRPr="00775E13">
              <w:t>3</w:t>
            </w:r>
          </w:p>
        </w:tc>
        <w:tc>
          <w:tcPr>
            <w:tcW w:w="620" w:type="pct"/>
            <w:gridSpan w:val="2"/>
            <w:tcBorders>
              <w:bottom w:val="nil"/>
            </w:tcBorders>
            <w:noWrap/>
            <w:vAlign w:val="center"/>
          </w:tcPr>
          <w:p w:rsidR="00E67113" w:rsidRPr="00775E13" w:rsidRDefault="00E67113" w:rsidP="00562056">
            <w:pPr>
              <w:jc w:val="center"/>
            </w:pPr>
            <w:r w:rsidRPr="00775E13">
              <w:t>2</w:t>
            </w:r>
          </w:p>
        </w:tc>
        <w:tc>
          <w:tcPr>
            <w:tcW w:w="620" w:type="pct"/>
            <w:gridSpan w:val="2"/>
            <w:tcBorders>
              <w:bottom w:val="nil"/>
            </w:tcBorders>
            <w:noWrap/>
            <w:vAlign w:val="center"/>
          </w:tcPr>
          <w:p w:rsidR="00E67113" w:rsidRPr="00775E13" w:rsidRDefault="00E67113" w:rsidP="00562056">
            <w:pPr>
              <w:jc w:val="center"/>
            </w:pPr>
            <w:r w:rsidRPr="00775E13">
              <w:t>1</w:t>
            </w:r>
          </w:p>
        </w:tc>
        <w:tc>
          <w:tcPr>
            <w:tcW w:w="620" w:type="pct"/>
            <w:gridSpan w:val="2"/>
            <w:tcBorders>
              <w:bottom w:val="nil"/>
            </w:tcBorders>
            <w:noWrap/>
            <w:vAlign w:val="center"/>
          </w:tcPr>
          <w:p w:rsidR="00E67113" w:rsidRPr="00775E13" w:rsidRDefault="00E67113" w:rsidP="00562056">
            <w:pPr>
              <w:jc w:val="center"/>
            </w:pPr>
            <w:r w:rsidRPr="00775E13">
              <w:t>3</w:t>
            </w:r>
          </w:p>
        </w:tc>
        <w:tc>
          <w:tcPr>
            <w:tcW w:w="620" w:type="pct"/>
            <w:gridSpan w:val="3"/>
            <w:tcBorders>
              <w:bottom w:val="nil"/>
            </w:tcBorders>
            <w:vAlign w:val="center"/>
          </w:tcPr>
          <w:p w:rsidR="00E67113" w:rsidRPr="00775E13" w:rsidRDefault="00E67113" w:rsidP="00562056">
            <w:pPr>
              <w:jc w:val="center"/>
            </w:pPr>
            <w:r w:rsidRPr="00775E13">
              <w:t>23.00</w:t>
            </w:r>
          </w:p>
        </w:tc>
        <w:tc>
          <w:tcPr>
            <w:tcW w:w="620" w:type="pct"/>
            <w:tcBorders>
              <w:bottom w:val="nil"/>
            </w:tcBorders>
            <w:noWrap/>
            <w:vAlign w:val="center"/>
          </w:tcPr>
          <w:p w:rsidR="00E67113" w:rsidRPr="00775E13" w:rsidRDefault="00E67113" w:rsidP="00562056">
            <w:pPr>
              <w:jc w:val="center"/>
              <w:rPr>
                <w:rFonts w:ascii="宋体" w:cs="宋体"/>
                <w:sz w:val="24"/>
              </w:rPr>
            </w:pPr>
            <w:r w:rsidRPr="00775E13">
              <w:t>7.42</w:t>
            </w:r>
          </w:p>
        </w:tc>
      </w:tr>
      <w:tr w:rsidR="00E67113" w:rsidRPr="00775E13" w:rsidTr="00562056">
        <w:trPr>
          <w:trHeight w:val="363"/>
        </w:trPr>
        <w:tc>
          <w:tcPr>
            <w:tcW w:w="1280" w:type="pct"/>
            <w:gridSpan w:val="2"/>
            <w:tcBorders>
              <w:top w:val="nil"/>
              <w:bottom w:val="single" w:sz="4" w:space="0" w:color="auto"/>
            </w:tcBorders>
            <w:vAlign w:val="center"/>
          </w:tcPr>
          <w:p w:rsidR="00E67113" w:rsidRPr="00775E13" w:rsidRDefault="00E67113" w:rsidP="00562056">
            <w:pPr>
              <w:jc w:val="center"/>
            </w:pPr>
            <w:r w:rsidRPr="00775E13">
              <w:t>9</w:t>
            </w:r>
          </w:p>
        </w:tc>
        <w:tc>
          <w:tcPr>
            <w:tcW w:w="620" w:type="pct"/>
            <w:tcBorders>
              <w:top w:val="nil"/>
              <w:bottom w:val="single" w:sz="4" w:space="0" w:color="auto"/>
            </w:tcBorders>
            <w:noWrap/>
            <w:vAlign w:val="center"/>
          </w:tcPr>
          <w:p w:rsidR="00E67113" w:rsidRPr="00775E13" w:rsidRDefault="00E67113" w:rsidP="00562056">
            <w:pPr>
              <w:jc w:val="center"/>
            </w:pPr>
            <w:r w:rsidRPr="00775E13">
              <w:t>3</w:t>
            </w:r>
          </w:p>
        </w:tc>
        <w:tc>
          <w:tcPr>
            <w:tcW w:w="620" w:type="pct"/>
            <w:gridSpan w:val="2"/>
            <w:tcBorders>
              <w:top w:val="nil"/>
              <w:bottom w:val="single" w:sz="4" w:space="0" w:color="auto"/>
            </w:tcBorders>
            <w:noWrap/>
            <w:vAlign w:val="center"/>
          </w:tcPr>
          <w:p w:rsidR="00E67113" w:rsidRPr="00775E13" w:rsidRDefault="00E67113" w:rsidP="00562056">
            <w:pPr>
              <w:jc w:val="center"/>
            </w:pPr>
            <w:r w:rsidRPr="00775E13">
              <w:t>3</w:t>
            </w:r>
          </w:p>
        </w:tc>
        <w:tc>
          <w:tcPr>
            <w:tcW w:w="620" w:type="pct"/>
            <w:gridSpan w:val="2"/>
            <w:tcBorders>
              <w:top w:val="nil"/>
              <w:bottom w:val="single" w:sz="4" w:space="0" w:color="auto"/>
            </w:tcBorders>
            <w:noWrap/>
            <w:vAlign w:val="center"/>
          </w:tcPr>
          <w:p w:rsidR="00E67113" w:rsidRPr="00775E13" w:rsidRDefault="00E67113" w:rsidP="00562056">
            <w:pPr>
              <w:jc w:val="center"/>
            </w:pPr>
            <w:r w:rsidRPr="00775E13">
              <w:t>2</w:t>
            </w:r>
          </w:p>
        </w:tc>
        <w:tc>
          <w:tcPr>
            <w:tcW w:w="620" w:type="pct"/>
            <w:gridSpan w:val="2"/>
            <w:tcBorders>
              <w:top w:val="nil"/>
              <w:bottom w:val="single" w:sz="4" w:space="0" w:color="auto"/>
            </w:tcBorders>
            <w:noWrap/>
            <w:vAlign w:val="center"/>
          </w:tcPr>
          <w:p w:rsidR="00E67113" w:rsidRPr="00775E13" w:rsidRDefault="00E67113" w:rsidP="00562056">
            <w:pPr>
              <w:jc w:val="center"/>
            </w:pPr>
            <w:r w:rsidRPr="00775E13">
              <w:t>1</w:t>
            </w:r>
          </w:p>
        </w:tc>
        <w:tc>
          <w:tcPr>
            <w:tcW w:w="620" w:type="pct"/>
            <w:gridSpan w:val="3"/>
            <w:tcBorders>
              <w:top w:val="nil"/>
              <w:bottom w:val="single" w:sz="4" w:space="0" w:color="auto"/>
            </w:tcBorders>
            <w:vAlign w:val="center"/>
          </w:tcPr>
          <w:p w:rsidR="00E67113" w:rsidRPr="00775E13" w:rsidRDefault="00E67113" w:rsidP="00562056">
            <w:pPr>
              <w:jc w:val="center"/>
            </w:pPr>
            <w:r w:rsidRPr="00775E13">
              <w:t>28.11</w:t>
            </w:r>
          </w:p>
        </w:tc>
        <w:tc>
          <w:tcPr>
            <w:tcW w:w="620" w:type="pct"/>
            <w:tcBorders>
              <w:top w:val="nil"/>
              <w:bottom w:val="single" w:sz="4" w:space="0" w:color="auto"/>
            </w:tcBorders>
            <w:noWrap/>
            <w:vAlign w:val="center"/>
          </w:tcPr>
          <w:p w:rsidR="00E67113" w:rsidRPr="00775E13" w:rsidRDefault="00E67113" w:rsidP="00562056">
            <w:pPr>
              <w:jc w:val="center"/>
              <w:rPr>
                <w:rFonts w:ascii="宋体" w:cs="宋体"/>
                <w:sz w:val="24"/>
              </w:rPr>
            </w:pPr>
            <w:r w:rsidRPr="00775E13">
              <w:t>17.72</w:t>
            </w:r>
          </w:p>
        </w:tc>
      </w:tr>
      <w:tr w:rsidR="00E67113" w:rsidRPr="00775E13" w:rsidTr="00562056">
        <w:trPr>
          <w:trHeight w:val="363"/>
        </w:trPr>
        <w:tc>
          <w:tcPr>
            <w:tcW w:w="590" w:type="pct"/>
            <w:vMerge w:val="restart"/>
            <w:tcBorders>
              <w:top w:val="single" w:sz="4" w:space="0" w:color="auto"/>
            </w:tcBorders>
          </w:tcPr>
          <w:p w:rsidR="00E67113" w:rsidRPr="00775E13" w:rsidRDefault="00E67113" w:rsidP="00562056">
            <w:pPr>
              <w:ind w:rightChars="169" w:right="355"/>
              <w:jc w:val="right"/>
              <w:rPr>
                <w:rFonts w:eastAsia="黑体"/>
              </w:rPr>
            </w:pPr>
            <w:r w:rsidRPr="00775E13">
              <w:rPr>
                <w:rFonts w:eastAsia="黑体" w:hint="eastAsia"/>
              </w:rPr>
              <w:t>吸光</w:t>
            </w:r>
            <w:r w:rsidRPr="00775E13">
              <w:rPr>
                <w:rFonts w:eastAsia="黑体" w:hint="eastAsia"/>
              </w:rPr>
              <w:lastRenderedPageBreak/>
              <w:t>度换算值</w:t>
            </w:r>
          </w:p>
        </w:tc>
        <w:tc>
          <w:tcPr>
            <w:tcW w:w="690" w:type="pct"/>
            <w:tcBorders>
              <w:top w:val="single" w:sz="4" w:space="0" w:color="auto"/>
            </w:tcBorders>
            <w:noWrap/>
            <w:vAlign w:val="center"/>
          </w:tcPr>
          <w:p w:rsidR="00E67113" w:rsidRPr="00775E13" w:rsidRDefault="00E67113" w:rsidP="00562056">
            <w:pPr>
              <w:ind w:rightChars="169" w:right="355"/>
            </w:pPr>
            <w:r w:rsidRPr="00775E13">
              <w:lastRenderedPageBreak/>
              <w:fldChar w:fldCharType="begin"/>
            </w:r>
            <w:r w:rsidRPr="00775E13">
              <w:instrText xml:space="preserve"> = 1 \* ROMAN </w:instrText>
            </w:r>
            <w:r w:rsidRPr="00775E13">
              <w:fldChar w:fldCharType="separate"/>
            </w:r>
            <w:r w:rsidRPr="00775E13">
              <w:t>I</w:t>
            </w:r>
            <w:r w:rsidRPr="00775E13">
              <w:fldChar w:fldCharType="end"/>
            </w:r>
          </w:p>
        </w:tc>
        <w:tc>
          <w:tcPr>
            <w:tcW w:w="620" w:type="pct"/>
            <w:tcBorders>
              <w:top w:val="single" w:sz="4" w:space="0" w:color="auto"/>
            </w:tcBorders>
            <w:noWrap/>
            <w:vAlign w:val="center"/>
          </w:tcPr>
          <w:p w:rsidR="00E67113" w:rsidRPr="00775E13" w:rsidRDefault="00E67113" w:rsidP="00562056">
            <w:pPr>
              <w:jc w:val="center"/>
              <w:rPr>
                <w:rFonts w:ascii="宋体" w:cs="宋体"/>
                <w:sz w:val="24"/>
              </w:rPr>
            </w:pPr>
            <w:r w:rsidRPr="00775E13">
              <w:t>90.74</w:t>
            </w:r>
          </w:p>
        </w:tc>
        <w:tc>
          <w:tcPr>
            <w:tcW w:w="620" w:type="pct"/>
            <w:gridSpan w:val="2"/>
            <w:tcBorders>
              <w:top w:val="single" w:sz="4" w:space="0" w:color="auto"/>
            </w:tcBorders>
            <w:noWrap/>
            <w:vAlign w:val="center"/>
          </w:tcPr>
          <w:p w:rsidR="00E67113" w:rsidRPr="00775E13" w:rsidRDefault="00E67113" w:rsidP="00562056">
            <w:pPr>
              <w:jc w:val="center"/>
              <w:rPr>
                <w:rFonts w:ascii="宋体" w:cs="宋体"/>
                <w:sz w:val="24"/>
              </w:rPr>
            </w:pPr>
            <w:r w:rsidRPr="00775E13">
              <w:t>91.24</w:t>
            </w:r>
          </w:p>
        </w:tc>
        <w:tc>
          <w:tcPr>
            <w:tcW w:w="620" w:type="pct"/>
            <w:gridSpan w:val="2"/>
            <w:tcBorders>
              <w:top w:val="single" w:sz="4" w:space="0" w:color="auto"/>
            </w:tcBorders>
            <w:noWrap/>
            <w:vAlign w:val="center"/>
          </w:tcPr>
          <w:p w:rsidR="00E67113" w:rsidRPr="00775E13" w:rsidRDefault="00E67113" w:rsidP="00562056">
            <w:pPr>
              <w:jc w:val="center"/>
              <w:rPr>
                <w:rFonts w:ascii="宋体" w:cs="宋体"/>
                <w:sz w:val="24"/>
              </w:rPr>
            </w:pPr>
            <w:r w:rsidRPr="00775E13">
              <w:t>63.19</w:t>
            </w:r>
          </w:p>
        </w:tc>
        <w:tc>
          <w:tcPr>
            <w:tcW w:w="620" w:type="pct"/>
            <w:gridSpan w:val="2"/>
            <w:tcBorders>
              <w:top w:val="single" w:sz="4" w:space="0" w:color="auto"/>
            </w:tcBorders>
            <w:noWrap/>
            <w:vAlign w:val="center"/>
          </w:tcPr>
          <w:p w:rsidR="00E67113" w:rsidRPr="00775E13" w:rsidRDefault="00E67113" w:rsidP="00562056">
            <w:pPr>
              <w:jc w:val="center"/>
              <w:rPr>
                <w:rFonts w:ascii="宋体" w:cs="宋体"/>
                <w:sz w:val="24"/>
              </w:rPr>
            </w:pPr>
            <w:r w:rsidRPr="00775E13">
              <w:t>91.94</w:t>
            </w:r>
          </w:p>
        </w:tc>
        <w:tc>
          <w:tcPr>
            <w:tcW w:w="620" w:type="pct"/>
            <w:gridSpan w:val="3"/>
            <w:tcBorders>
              <w:top w:val="single" w:sz="4" w:space="0" w:color="auto"/>
            </w:tcBorders>
            <w:vAlign w:val="center"/>
          </w:tcPr>
          <w:p w:rsidR="00E67113" w:rsidRPr="00775E13" w:rsidRDefault="00E67113" w:rsidP="00562056">
            <w:pPr>
              <w:jc w:val="center"/>
              <w:rPr>
                <w:szCs w:val="21"/>
              </w:rPr>
            </w:pPr>
          </w:p>
        </w:tc>
        <w:tc>
          <w:tcPr>
            <w:tcW w:w="620" w:type="pct"/>
            <w:tcBorders>
              <w:top w:val="single" w:sz="4" w:space="0" w:color="auto"/>
              <w:bottom w:val="nil"/>
            </w:tcBorders>
            <w:noWrap/>
            <w:vAlign w:val="center"/>
          </w:tcPr>
          <w:p w:rsidR="00E67113" w:rsidRPr="00775E13" w:rsidRDefault="00E67113" w:rsidP="00562056">
            <w:pPr>
              <w:jc w:val="center"/>
              <w:rPr>
                <w:szCs w:val="21"/>
              </w:rPr>
            </w:pPr>
          </w:p>
        </w:tc>
      </w:tr>
      <w:tr w:rsidR="00E67113" w:rsidRPr="00775E13" w:rsidTr="00562056">
        <w:trPr>
          <w:trHeight w:val="363"/>
        </w:trPr>
        <w:tc>
          <w:tcPr>
            <w:tcW w:w="590" w:type="pct"/>
            <w:vMerge/>
          </w:tcPr>
          <w:p w:rsidR="00E67113" w:rsidRPr="00775E13" w:rsidRDefault="00E67113" w:rsidP="00562056">
            <w:pPr>
              <w:ind w:rightChars="169" w:right="355"/>
              <w:jc w:val="right"/>
            </w:pPr>
          </w:p>
        </w:tc>
        <w:tc>
          <w:tcPr>
            <w:tcW w:w="690" w:type="pct"/>
            <w:noWrap/>
            <w:vAlign w:val="center"/>
          </w:tcPr>
          <w:p w:rsidR="00E67113" w:rsidRPr="00775E13" w:rsidRDefault="00E67113" w:rsidP="00562056">
            <w:pPr>
              <w:ind w:rightChars="169" w:right="355"/>
            </w:pPr>
            <w:r w:rsidRPr="00775E13">
              <w:fldChar w:fldCharType="begin"/>
            </w:r>
            <w:r w:rsidRPr="00775E13">
              <w:instrText xml:space="preserve"> = 2 \* ROMAN </w:instrText>
            </w:r>
            <w:r w:rsidRPr="00775E13">
              <w:fldChar w:fldCharType="separate"/>
            </w:r>
            <w:r w:rsidRPr="00775E13">
              <w:t>II</w:t>
            </w:r>
            <w:r w:rsidRPr="00775E13">
              <w:fldChar w:fldCharType="end"/>
            </w:r>
          </w:p>
        </w:tc>
        <w:tc>
          <w:tcPr>
            <w:tcW w:w="620" w:type="pct"/>
            <w:noWrap/>
            <w:vAlign w:val="center"/>
          </w:tcPr>
          <w:p w:rsidR="00E67113" w:rsidRPr="00775E13" w:rsidRDefault="00E67113" w:rsidP="00562056">
            <w:pPr>
              <w:jc w:val="center"/>
              <w:rPr>
                <w:rFonts w:ascii="宋体" w:cs="宋体"/>
                <w:sz w:val="24"/>
              </w:rPr>
            </w:pPr>
            <w:r w:rsidRPr="00775E13">
              <w:t>94.57</w:t>
            </w:r>
          </w:p>
        </w:tc>
        <w:tc>
          <w:tcPr>
            <w:tcW w:w="620" w:type="pct"/>
            <w:gridSpan w:val="2"/>
            <w:noWrap/>
            <w:vAlign w:val="center"/>
          </w:tcPr>
          <w:p w:rsidR="00E67113" w:rsidRPr="00775E13" w:rsidRDefault="00E67113" w:rsidP="00562056">
            <w:pPr>
              <w:jc w:val="center"/>
              <w:rPr>
                <w:rFonts w:ascii="宋体" w:cs="宋体"/>
                <w:sz w:val="24"/>
              </w:rPr>
            </w:pPr>
            <w:r w:rsidRPr="00775E13">
              <w:t>94.25</w:t>
            </w:r>
          </w:p>
        </w:tc>
        <w:tc>
          <w:tcPr>
            <w:tcW w:w="620" w:type="pct"/>
            <w:gridSpan w:val="2"/>
            <w:noWrap/>
            <w:vAlign w:val="center"/>
          </w:tcPr>
          <w:p w:rsidR="00E67113" w:rsidRPr="00775E13" w:rsidRDefault="00E67113" w:rsidP="00562056">
            <w:pPr>
              <w:jc w:val="center"/>
              <w:rPr>
                <w:rFonts w:ascii="宋体" w:cs="宋体"/>
                <w:sz w:val="24"/>
              </w:rPr>
            </w:pPr>
            <w:r w:rsidRPr="00775E13">
              <w:t>80.42</w:t>
            </w:r>
          </w:p>
        </w:tc>
        <w:tc>
          <w:tcPr>
            <w:tcW w:w="620" w:type="pct"/>
            <w:gridSpan w:val="2"/>
            <w:noWrap/>
            <w:vAlign w:val="center"/>
          </w:tcPr>
          <w:p w:rsidR="00E67113" w:rsidRPr="00775E13" w:rsidRDefault="00E67113" w:rsidP="00562056">
            <w:pPr>
              <w:jc w:val="center"/>
              <w:rPr>
                <w:rFonts w:ascii="宋体" w:cs="宋体"/>
                <w:sz w:val="24"/>
              </w:rPr>
            </w:pPr>
            <w:r w:rsidRPr="00775E13">
              <w:t>93.95</w:t>
            </w:r>
          </w:p>
        </w:tc>
        <w:tc>
          <w:tcPr>
            <w:tcW w:w="620" w:type="pct"/>
            <w:gridSpan w:val="3"/>
            <w:vAlign w:val="center"/>
          </w:tcPr>
          <w:p w:rsidR="00E67113" w:rsidRPr="00775E13" w:rsidRDefault="00E67113" w:rsidP="00562056">
            <w:pPr>
              <w:jc w:val="center"/>
              <w:rPr>
                <w:szCs w:val="21"/>
              </w:rPr>
            </w:pPr>
          </w:p>
        </w:tc>
        <w:tc>
          <w:tcPr>
            <w:tcW w:w="620" w:type="pct"/>
            <w:tcBorders>
              <w:top w:val="nil"/>
              <w:bottom w:val="nil"/>
            </w:tcBorders>
            <w:noWrap/>
            <w:vAlign w:val="center"/>
          </w:tcPr>
          <w:p w:rsidR="00E67113" w:rsidRPr="00775E13" w:rsidRDefault="00E67113" w:rsidP="00562056">
            <w:pPr>
              <w:jc w:val="center"/>
              <w:rPr>
                <w:szCs w:val="21"/>
              </w:rPr>
            </w:pPr>
          </w:p>
        </w:tc>
      </w:tr>
      <w:tr w:rsidR="00E67113" w:rsidRPr="00775E13" w:rsidTr="00562056">
        <w:trPr>
          <w:trHeight w:val="363"/>
        </w:trPr>
        <w:tc>
          <w:tcPr>
            <w:tcW w:w="590" w:type="pct"/>
            <w:vMerge/>
          </w:tcPr>
          <w:p w:rsidR="00E67113" w:rsidRPr="00775E13" w:rsidRDefault="00E67113" w:rsidP="00562056">
            <w:pPr>
              <w:ind w:rightChars="169" w:right="355"/>
              <w:jc w:val="right"/>
            </w:pPr>
          </w:p>
        </w:tc>
        <w:tc>
          <w:tcPr>
            <w:tcW w:w="690" w:type="pct"/>
            <w:noWrap/>
            <w:vAlign w:val="center"/>
          </w:tcPr>
          <w:p w:rsidR="00E67113" w:rsidRPr="00775E13" w:rsidRDefault="00E67113" w:rsidP="00562056">
            <w:pPr>
              <w:ind w:rightChars="169" w:right="355"/>
            </w:pPr>
            <w:r w:rsidRPr="00775E13">
              <w:fldChar w:fldCharType="begin"/>
            </w:r>
            <w:r w:rsidRPr="00775E13">
              <w:instrText xml:space="preserve"> = 3 \* ROMAN </w:instrText>
            </w:r>
            <w:r w:rsidRPr="00775E13">
              <w:fldChar w:fldCharType="separate"/>
            </w:r>
            <w:r w:rsidRPr="00775E13">
              <w:t>III</w:t>
            </w:r>
            <w:r w:rsidRPr="00775E13">
              <w:fldChar w:fldCharType="end"/>
            </w:r>
          </w:p>
        </w:tc>
        <w:tc>
          <w:tcPr>
            <w:tcW w:w="620" w:type="pct"/>
            <w:noWrap/>
            <w:vAlign w:val="center"/>
          </w:tcPr>
          <w:p w:rsidR="00E67113" w:rsidRPr="00775E13" w:rsidRDefault="00E67113" w:rsidP="00562056">
            <w:pPr>
              <w:jc w:val="center"/>
              <w:rPr>
                <w:rFonts w:ascii="宋体" w:cs="宋体"/>
                <w:sz w:val="24"/>
              </w:rPr>
            </w:pPr>
            <w:r w:rsidRPr="00775E13">
              <w:t>97.45</w:t>
            </w:r>
          </w:p>
        </w:tc>
        <w:tc>
          <w:tcPr>
            <w:tcW w:w="620" w:type="pct"/>
            <w:gridSpan w:val="2"/>
            <w:noWrap/>
            <w:vAlign w:val="center"/>
          </w:tcPr>
          <w:p w:rsidR="00E67113" w:rsidRPr="00775E13" w:rsidRDefault="00E67113" w:rsidP="00562056">
            <w:pPr>
              <w:jc w:val="center"/>
              <w:rPr>
                <w:rFonts w:ascii="宋体" w:cs="宋体"/>
                <w:sz w:val="24"/>
              </w:rPr>
            </w:pPr>
            <w:r w:rsidRPr="00775E13">
              <w:t>97.26</w:t>
            </w:r>
          </w:p>
        </w:tc>
        <w:tc>
          <w:tcPr>
            <w:tcW w:w="620" w:type="pct"/>
            <w:gridSpan w:val="2"/>
            <w:noWrap/>
            <w:vAlign w:val="center"/>
          </w:tcPr>
          <w:p w:rsidR="00E67113" w:rsidRPr="00775E13" w:rsidRDefault="00E67113" w:rsidP="00562056">
            <w:pPr>
              <w:jc w:val="center"/>
              <w:rPr>
                <w:rFonts w:ascii="宋体" w:cs="宋体"/>
                <w:sz w:val="24"/>
              </w:rPr>
            </w:pPr>
            <w:r w:rsidRPr="00775E13">
              <w:t>139.14</w:t>
            </w:r>
          </w:p>
        </w:tc>
        <w:tc>
          <w:tcPr>
            <w:tcW w:w="620" w:type="pct"/>
            <w:gridSpan w:val="2"/>
            <w:noWrap/>
            <w:vAlign w:val="center"/>
          </w:tcPr>
          <w:p w:rsidR="00E67113" w:rsidRPr="00775E13" w:rsidRDefault="00E67113" w:rsidP="00562056">
            <w:pPr>
              <w:jc w:val="center"/>
              <w:rPr>
                <w:rFonts w:ascii="宋体" w:cs="宋体"/>
                <w:sz w:val="24"/>
              </w:rPr>
            </w:pPr>
            <w:r w:rsidRPr="00775E13">
              <w:t>96.86</w:t>
            </w:r>
          </w:p>
        </w:tc>
        <w:tc>
          <w:tcPr>
            <w:tcW w:w="620" w:type="pct"/>
            <w:gridSpan w:val="3"/>
            <w:vAlign w:val="center"/>
          </w:tcPr>
          <w:p w:rsidR="00E67113" w:rsidRPr="00775E13" w:rsidRDefault="00E67113" w:rsidP="00562056">
            <w:pPr>
              <w:jc w:val="center"/>
              <w:rPr>
                <w:szCs w:val="21"/>
              </w:rPr>
            </w:pPr>
          </w:p>
        </w:tc>
        <w:tc>
          <w:tcPr>
            <w:tcW w:w="620" w:type="pct"/>
            <w:tcBorders>
              <w:top w:val="nil"/>
              <w:bottom w:val="nil"/>
            </w:tcBorders>
            <w:noWrap/>
            <w:vAlign w:val="center"/>
          </w:tcPr>
          <w:p w:rsidR="00E67113" w:rsidRPr="00775E13" w:rsidRDefault="00E67113" w:rsidP="00562056">
            <w:pPr>
              <w:jc w:val="center"/>
              <w:rPr>
                <w:szCs w:val="21"/>
              </w:rPr>
            </w:pPr>
          </w:p>
        </w:tc>
      </w:tr>
      <w:tr w:rsidR="00E67113" w:rsidRPr="00775E13" w:rsidTr="00562056">
        <w:trPr>
          <w:trHeight w:val="363"/>
        </w:trPr>
        <w:tc>
          <w:tcPr>
            <w:tcW w:w="590" w:type="pct"/>
            <w:vMerge/>
          </w:tcPr>
          <w:p w:rsidR="00E67113" w:rsidRPr="00775E13" w:rsidRDefault="00E67113" w:rsidP="00562056">
            <w:pPr>
              <w:ind w:rightChars="169" w:right="355"/>
              <w:jc w:val="right"/>
            </w:pPr>
          </w:p>
        </w:tc>
        <w:tc>
          <w:tcPr>
            <w:tcW w:w="690" w:type="pct"/>
            <w:noWrap/>
            <w:vAlign w:val="center"/>
          </w:tcPr>
          <w:p w:rsidR="00E67113" w:rsidRPr="00775E13" w:rsidRDefault="00E67113" w:rsidP="00562056">
            <w:pPr>
              <w:ind w:rightChars="169" w:right="355"/>
            </w:pPr>
            <w:r w:rsidRPr="00775E13">
              <w:t>SS</w:t>
            </w:r>
          </w:p>
        </w:tc>
        <w:tc>
          <w:tcPr>
            <w:tcW w:w="620" w:type="pct"/>
            <w:noWrap/>
            <w:vAlign w:val="center"/>
          </w:tcPr>
          <w:p w:rsidR="00E67113" w:rsidRPr="00775E13" w:rsidRDefault="00E67113" w:rsidP="00562056">
            <w:pPr>
              <w:jc w:val="center"/>
              <w:rPr>
                <w:rFonts w:ascii="宋体" w:cs="宋体"/>
                <w:sz w:val="24"/>
              </w:rPr>
            </w:pPr>
            <w:r w:rsidRPr="00775E13">
              <w:t>7.554</w:t>
            </w:r>
          </w:p>
        </w:tc>
        <w:tc>
          <w:tcPr>
            <w:tcW w:w="620" w:type="pct"/>
            <w:gridSpan w:val="2"/>
            <w:noWrap/>
            <w:vAlign w:val="center"/>
          </w:tcPr>
          <w:p w:rsidR="00E67113" w:rsidRPr="00775E13" w:rsidRDefault="00E67113" w:rsidP="00562056">
            <w:pPr>
              <w:jc w:val="center"/>
              <w:rPr>
                <w:rFonts w:ascii="宋体" w:cs="宋体"/>
                <w:sz w:val="24"/>
              </w:rPr>
            </w:pPr>
            <w:r w:rsidRPr="00775E13">
              <w:t>6.040</w:t>
            </w:r>
          </w:p>
        </w:tc>
        <w:tc>
          <w:tcPr>
            <w:tcW w:w="620" w:type="pct"/>
            <w:gridSpan w:val="2"/>
            <w:noWrap/>
            <w:vAlign w:val="center"/>
          </w:tcPr>
          <w:p w:rsidR="00E67113" w:rsidRPr="00775E13" w:rsidRDefault="00E67113" w:rsidP="00562056">
            <w:pPr>
              <w:jc w:val="center"/>
              <w:rPr>
                <w:rFonts w:ascii="宋体" w:cs="宋体"/>
                <w:sz w:val="24"/>
              </w:rPr>
            </w:pPr>
            <w:r w:rsidRPr="00775E13">
              <w:t>1056.943</w:t>
            </w:r>
          </w:p>
        </w:tc>
        <w:tc>
          <w:tcPr>
            <w:tcW w:w="620" w:type="pct"/>
            <w:gridSpan w:val="2"/>
            <w:noWrap/>
            <w:vAlign w:val="center"/>
          </w:tcPr>
          <w:p w:rsidR="00E67113" w:rsidRPr="00775E13" w:rsidRDefault="00E67113" w:rsidP="00562056">
            <w:pPr>
              <w:jc w:val="center"/>
              <w:rPr>
                <w:rFonts w:ascii="宋体" w:cs="宋体"/>
                <w:sz w:val="24"/>
              </w:rPr>
            </w:pPr>
            <w:r w:rsidRPr="00775E13">
              <w:t>4.064</w:t>
            </w:r>
          </w:p>
        </w:tc>
        <w:tc>
          <w:tcPr>
            <w:tcW w:w="620" w:type="pct"/>
            <w:gridSpan w:val="3"/>
            <w:vAlign w:val="center"/>
          </w:tcPr>
          <w:p w:rsidR="00E67113" w:rsidRPr="00775E13" w:rsidRDefault="00E67113" w:rsidP="00562056">
            <w:pPr>
              <w:jc w:val="center"/>
              <w:rPr>
                <w:szCs w:val="21"/>
              </w:rPr>
            </w:pPr>
          </w:p>
        </w:tc>
        <w:tc>
          <w:tcPr>
            <w:tcW w:w="620" w:type="pct"/>
            <w:tcBorders>
              <w:top w:val="nil"/>
              <w:bottom w:val="nil"/>
            </w:tcBorders>
            <w:noWrap/>
            <w:vAlign w:val="center"/>
          </w:tcPr>
          <w:p w:rsidR="00E67113" w:rsidRPr="00775E13" w:rsidRDefault="00E67113" w:rsidP="00562056">
            <w:pPr>
              <w:jc w:val="center"/>
              <w:rPr>
                <w:szCs w:val="21"/>
              </w:rPr>
            </w:pPr>
          </w:p>
        </w:tc>
      </w:tr>
      <w:tr w:rsidR="00E67113" w:rsidRPr="00775E13" w:rsidTr="00562056">
        <w:trPr>
          <w:trHeight w:val="363"/>
        </w:trPr>
        <w:tc>
          <w:tcPr>
            <w:tcW w:w="590" w:type="pct"/>
            <w:vMerge w:val="restart"/>
            <w:tcBorders>
              <w:top w:val="single" w:sz="4" w:space="0" w:color="auto"/>
            </w:tcBorders>
            <w:vAlign w:val="center"/>
          </w:tcPr>
          <w:p w:rsidR="00E67113" w:rsidRPr="00775E13" w:rsidRDefault="00E67113" w:rsidP="00562056">
            <w:pPr>
              <w:ind w:rightChars="169" w:right="355"/>
              <w:jc w:val="center"/>
              <w:rPr>
                <w:rFonts w:ascii="黑体" w:eastAsia="黑体" w:hAnsi="黑体" w:cs="宋体"/>
              </w:rPr>
            </w:pPr>
            <w:r w:rsidRPr="00775E13">
              <w:rPr>
                <w:rFonts w:ascii="黑体" w:eastAsia="黑体" w:hAnsi="黑体" w:cs="宋体" w:hint="eastAsia"/>
              </w:rPr>
              <w:t>甘草酸铵含量</w:t>
            </w:r>
          </w:p>
        </w:tc>
        <w:tc>
          <w:tcPr>
            <w:tcW w:w="690" w:type="pct"/>
            <w:tcBorders>
              <w:top w:val="single" w:sz="4" w:space="0" w:color="auto"/>
            </w:tcBorders>
            <w:noWrap/>
            <w:vAlign w:val="center"/>
          </w:tcPr>
          <w:p w:rsidR="00E67113" w:rsidRPr="00775E13" w:rsidRDefault="00E67113" w:rsidP="00562056">
            <w:pPr>
              <w:ind w:rightChars="169" w:right="355"/>
            </w:pPr>
            <w:r w:rsidRPr="00775E13">
              <w:fldChar w:fldCharType="begin"/>
            </w:r>
            <w:r w:rsidRPr="00775E13">
              <w:instrText xml:space="preserve"> = 1 \* ROMAN </w:instrText>
            </w:r>
            <w:r w:rsidRPr="00775E13">
              <w:fldChar w:fldCharType="separate"/>
            </w:r>
            <w:r w:rsidRPr="00775E13">
              <w:rPr>
                <w:noProof/>
              </w:rPr>
              <w:t>I</w:t>
            </w:r>
            <w:r w:rsidRPr="00775E13">
              <w:rPr>
                <w:noProof/>
              </w:rPr>
              <w:fldChar w:fldCharType="end"/>
            </w:r>
          </w:p>
        </w:tc>
        <w:tc>
          <w:tcPr>
            <w:tcW w:w="620" w:type="pct"/>
            <w:tcBorders>
              <w:top w:val="single" w:sz="4" w:space="0" w:color="auto"/>
            </w:tcBorders>
            <w:noWrap/>
            <w:vAlign w:val="center"/>
          </w:tcPr>
          <w:p w:rsidR="00E67113" w:rsidRPr="00775E13" w:rsidRDefault="00E67113" w:rsidP="00562056">
            <w:pPr>
              <w:jc w:val="center"/>
            </w:pPr>
            <w:r w:rsidRPr="00775E13">
              <w:t>33.60</w:t>
            </w:r>
          </w:p>
        </w:tc>
        <w:tc>
          <w:tcPr>
            <w:tcW w:w="620" w:type="pct"/>
            <w:gridSpan w:val="2"/>
            <w:tcBorders>
              <w:top w:val="single" w:sz="4" w:space="0" w:color="auto"/>
            </w:tcBorders>
            <w:noWrap/>
            <w:vAlign w:val="center"/>
          </w:tcPr>
          <w:p w:rsidR="00E67113" w:rsidRPr="00775E13" w:rsidRDefault="00E67113" w:rsidP="00562056">
            <w:pPr>
              <w:jc w:val="center"/>
            </w:pPr>
            <w:r w:rsidRPr="00775E13">
              <w:t>28.99</w:t>
            </w:r>
          </w:p>
        </w:tc>
        <w:tc>
          <w:tcPr>
            <w:tcW w:w="620" w:type="pct"/>
            <w:gridSpan w:val="2"/>
            <w:tcBorders>
              <w:top w:val="single" w:sz="4" w:space="0" w:color="auto"/>
            </w:tcBorders>
            <w:noWrap/>
            <w:vAlign w:val="center"/>
          </w:tcPr>
          <w:p w:rsidR="00E67113" w:rsidRPr="00775E13" w:rsidRDefault="00E67113" w:rsidP="00562056">
            <w:pPr>
              <w:jc w:val="center"/>
            </w:pPr>
            <w:r w:rsidRPr="00775E13">
              <w:t>22.36</w:t>
            </w:r>
          </w:p>
        </w:tc>
        <w:tc>
          <w:tcPr>
            <w:tcW w:w="620" w:type="pct"/>
            <w:gridSpan w:val="2"/>
            <w:tcBorders>
              <w:top w:val="single" w:sz="4" w:space="0" w:color="auto"/>
            </w:tcBorders>
            <w:noWrap/>
            <w:vAlign w:val="center"/>
          </w:tcPr>
          <w:p w:rsidR="00E67113" w:rsidRPr="00775E13" w:rsidRDefault="00E67113" w:rsidP="00562056">
            <w:pPr>
              <w:jc w:val="center"/>
            </w:pPr>
            <w:r w:rsidRPr="00775E13">
              <w:t>33.11</w:t>
            </w:r>
          </w:p>
        </w:tc>
        <w:tc>
          <w:tcPr>
            <w:tcW w:w="620" w:type="pct"/>
            <w:gridSpan w:val="3"/>
            <w:tcBorders>
              <w:top w:val="single" w:sz="4" w:space="0" w:color="auto"/>
            </w:tcBorders>
            <w:vAlign w:val="center"/>
          </w:tcPr>
          <w:p w:rsidR="00E67113" w:rsidRPr="00775E13" w:rsidRDefault="00E67113" w:rsidP="00562056">
            <w:pPr>
              <w:jc w:val="center"/>
              <w:rPr>
                <w:szCs w:val="21"/>
              </w:rPr>
            </w:pPr>
          </w:p>
        </w:tc>
        <w:tc>
          <w:tcPr>
            <w:tcW w:w="620" w:type="pct"/>
            <w:tcBorders>
              <w:top w:val="single" w:sz="4" w:space="0" w:color="auto"/>
              <w:bottom w:val="nil"/>
            </w:tcBorders>
            <w:noWrap/>
            <w:vAlign w:val="center"/>
          </w:tcPr>
          <w:p w:rsidR="00E67113" w:rsidRPr="00775E13" w:rsidRDefault="00E67113" w:rsidP="00562056">
            <w:pPr>
              <w:jc w:val="center"/>
              <w:rPr>
                <w:szCs w:val="21"/>
              </w:rPr>
            </w:pPr>
          </w:p>
        </w:tc>
      </w:tr>
      <w:tr w:rsidR="00E67113" w:rsidRPr="00775E13" w:rsidTr="00562056">
        <w:trPr>
          <w:trHeight w:val="363"/>
        </w:trPr>
        <w:tc>
          <w:tcPr>
            <w:tcW w:w="590" w:type="pct"/>
            <w:vMerge/>
            <w:vAlign w:val="center"/>
          </w:tcPr>
          <w:p w:rsidR="00E67113" w:rsidRPr="00775E13" w:rsidRDefault="00E67113" w:rsidP="00562056">
            <w:pPr>
              <w:ind w:rightChars="169" w:right="355"/>
              <w:jc w:val="center"/>
            </w:pPr>
          </w:p>
        </w:tc>
        <w:tc>
          <w:tcPr>
            <w:tcW w:w="690" w:type="pct"/>
            <w:noWrap/>
            <w:vAlign w:val="center"/>
          </w:tcPr>
          <w:p w:rsidR="00E67113" w:rsidRPr="00775E13" w:rsidRDefault="00E67113" w:rsidP="00562056">
            <w:pPr>
              <w:ind w:rightChars="169" w:right="355"/>
            </w:pPr>
            <w:r w:rsidRPr="00775E13">
              <w:fldChar w:fldCharType="begin"/>
            </w:r>
            <w:r w:rsidRPr="00775E13">
              <w:instrText xml:space="preserve"> = 2 \* ROMAN </w:instrText>
            </w:r>
            <w:r w:rsidRPr="00775E13">
              <w:fldChar w:fldCharType="separate"/>
            </w:r>
            <w:r w:rsidRPr="00775E13">
              <w:rPr>
                <w:noProof/>
              </w:rPr>
              <w:t>II</w:t>
            </w:r>
            <w:r w:rsidRPr="00775E13">
              <w:rPr>
                <w:noProof/>
              </w:rPr>
              <w:fldChar w:fldCharType="end"/>
            </w:r>
          </w:p>
        </w:tc>
        <w:tc>
          <w:tcPr>
            <w:tcW w:w="620" w:type="pct"/>
            <w:noWrap/>
            <w:vAlign w:val="center"/>
          </w:tcPr>
          <w:p w:rsidR="00E67113" w:rsidRPr="00775E13" w:rsidRDefault="00E67113" w:rsidP="00562056">
            <w:pPr>
              <w:jc w:val="center"/>
            </w:pPr>
            <w:r w:rsidRPr="00775E13">
              <w:t>31.11</w:t>
            </w:r>
          </w:p>
        </w:tc>
        <w:tc>
          <w:tcPr>
            <w:tcW w:w="620" w:type="pct"/>
            <w:gridSpan w:val="2"/>
            <w:noWrap/>
            <w:vAlign w:val="center"/>
          </w:tcPr>
          <w:p w:rsidR="00E67113" w:rsidRPr="00775E13" w:rsidRDefault="00E67113" w:rsidP="00562056">
            <w:pPr>
              <w:jc w:val="center"/>
            </w:pPr>
            <w:r w:rsidRPr="00775E13">
              <w:t>28.49</w:t>
            </w:r>
          </w:p>
        </w:tc>
        <w:tc>
          <w:tcPr>
            <w:tcW w:w="620" w:type="pct"/>
            <w:gridSpan w:val="2"/>
            <w:noWrap/>
            <w:vAlign w:val="center"/>
          </w:tcPr>
          <w:p w:rsidR="00E67113" w:rsidRPr="00775E13" w:rsidRDefault="00E67113" w:rsidP="00562056">
            <w:pPr>
              <w:jc w:val="center"/>
            </w:pPr>
            <w:r w:rsidRPr="00775E13">
              <w:t>40.19</w:t>
            </w:r>
          </w:p>
        </w:tc>
        <w:tc>
          <w:tcPr>
            <w:tcW w:w="620" w:type="pct"/>
            <w:gridSpan w:val="2"/>
            <w:noWrap/>
            <w:vAlign w:val="center"/>
          </w:tcPr>
          <w:p w:rsidR="00E67113" w:rsidRPr="00775E13" w:rsidRDefault="00E67113" w:rsidP="00562056">
            <w:pPr>
              <w:jc w:val="center"/>
            </w:pPr>
            <w:r w:rsidRPr="00775E13">
              <w:t>32.82</w:t>
            </w:r>
          </w:p>
        </w:tc>
        <w:tc>
          <w:tcPr>
            <w:tcW w:w="620" w:type="pct"/>
            <w:gridSpan w:val="3"/>
            <w:vAlign w:val="center"/>
          </w:tcPr>
          <w:p w:rsidR="00E67113" w:rsidRPr="00775E13" w:rsidRDefault="00E67113" w:rsidP="00562056">
            <w:pPr>
              <w:jc w:val="center"/>
              <w:rPr>
                <w:szCs w:val="21"/>
              </w:rPr>
            </w:pPr>
          </w:p>
        </w:tc>
        <w:tc>
          <w:tcPr>
            <w:tcW w:w="620" w:type="pct"/>
            <w:tcBorders>
              <w:top w:val="nil"/>
              <w:bottom w:val="nil"/>
            </w:tcBorders>
            <w:noWrap/>
            <w:vAlign w:val="center"/>
          </w:tcPr>
          <w:p w:rsidR="00E67113" w:rsidRPr="00775E13" w:rsidRDefault="00E67113" w:rsidP="00562056">
            <w:pPr>
              <w:jc w:val="center"/>
              <w:rPr>
                <w:szCs w:val="21"/>
              </w:rPr>
            </w:pPr>
          </w:p>
        </w:tc>
      </w:tr>
      <w:tr w:rsidR="00E67113" w:rsidRPr="00775E13" w:rsidTr="00562056">
        <w:trPr>
          <w:trHeight w:val="363"/>
        </w:trPr>
        <w:tc>
          <w:tcPr>
            <w:tcW w:w="590" w:type="pct"/>
            <w:vMerge/>
            <w:vAlign w:val="center"/>
          </w:tcPr>
          <w:p w:rsidR="00E67113" w:rsidRPr="00775E13" w:rsidRDefault="00E67113" w:rsidP="00562056">
            <w:pPr>
              <w:ind w:rightChars="169" w:right="355"/>
              <w:jc w:val="center"/>
            </w:pPr>
          </w:p>
        </w:tc>
        <w:tc>
          <w:tcPr>
            <w:tcW w:w="690" w:type="pct"/>
            <w:noWrap/>
            <w:vAlign w:val="center"/>
          </w:tcPr>
          <w:p w:rsidR="00E67113" w:rsidRPr="00775E13" w:rsidRDefault="00E67113" w:rsidP="00562056">
            <w:pPr>
              <w:ind w:rightChars="169" w:right="355"/>
            </w:pPr>
            <w:r w:rsidRPr="00775E13">
              <w:fldChar w:fldCharType="begin"/>
            </w:r>
            <w:r w:rsidRPr="00775E13">
              <w:instrText xml:space="preserve"> = 3 \* ROMAN </w:instrText>
            </w:r>
            <w:r w:rsidRPr="00775E13">
              <w:fldChar w:fldCharType="separate"/>
            </w:r>
            <w:r w:rsidRPr="00775E13">
              <w:rPr>
                <w:noProof/>
              </w:rPr>
              <w:t>III</w:t>
            </w:r>
            <w:r w:rsidRPr="00775E13">
              <w:rPr>
                <w:noProof/>
              </w:rPr>
              <w:fldChar w:fldCharType="end"/>
            </w:r>
          </w:p>
        </w:tc>
        <w:tc>
          <w:tcPr>
            <w:tcW w:w="620" w:type="pct"/>
            <w:noWrap/>
            <w:vAlign w:val="center"/>
          </w:tcPr>
          <w:p w:rsidR="00E67113" w:rsidRPr="00775E13" w:rsidRDefault="00E67113" w:rsidP="00562056">
            <w:pPr>
              <w:jc w:val="center"/>
            </w:pPr>
            <w:r w:rsidRPr="00775E13">
              <w:t>37.34</w:t>
            </w:r>
          </w:p>
        </w:tc>
        <w:tc>
          <w:tcPr>
            <w:tcW w:w="620" w:type="pct"/>
            <w:gridSpan w:val="2"/>
            <w:noWrap/>
            <w:vAlign w:val="center"/>
          </w:tcPr>
          <w:p w:rsidR="00E67113" w:rsidRPr="00775E13" w:rsidRDefault="00E67113" w:rsidP="00562056">
            <w:pPr>
              <w:jc w:val="center"/>
            </w:pPr>
            <w:r w:rsidRPr="00775E13">
              <w:t>44.57</w:t>
            </w:r>
          </w:p>
        </w:tc>
        <w:tc>
          <w:tcPr>
            <w:tcW w:w="620" w:type="pct"/>
            <w:gridSpan w:val="2"/>
            <w:noWrap/>
            <w:vAlign w:val="center"/>
          </w:tcPr>
          <w:p w:rsidR="00E67113" w:rsidRPr="00775E13" w:rsidRDefault="00E67113" w:rsidP="00562056">
            <w:pPr>
              <w:jc w:val="center"/>
            </w:pPr>
            <w:r w:rsidRPr="00775E13">
              <w:t>39.50</w:t>
            </w:r>
          </w:p>
        </w:tc>
        <w:tc>
          <w:tcPr>
            <w:tcW w:w="620" w:type="pct"/>
            <w:gridSpan w:val="2"/>
            <w:noWrap/>
            <w:vAlign w:val="center"/>
          </w:tcPr>
          <w:p w:rsidR="00E67113" w:rsidRPr="00775E13" w:rsidRDefault="00E67113" w:rsidP="00562056">
            <w:pPr>
              <w:jc w:val="center"/>
            </w:pPr>
            <w:r w:rsidRPr="00775E13">
              <w:t>36.12</w:t>
            </w:r>
          </w:p>
        </w:tc>
        <w:tc>
          <w:tcPr>
            <w:tcW w:w="620" w:type="pct"/>
            <w:gridSpan w:val="3"/>
            <w:vAlign w:val="center"/>
          </w:tcPr>
          <w:p w:rsidR="00E67113" w:rsidRPr="00775E13" w:rsidRDefault="00E67113" w:rsidP="00562056">
            <w:pPr>
              <w:jc w:val="center"/>
              <w:rPr>
                <w:szCs w:val="21"/>
              </w:rPr>
            </w:pPr>
          </w:p>
        </w:tc>
        <w:tc>
          <w:tcPr>
            <w:tcW w:w="620" w:type="pct"/>
            <w:tcBorders>
              <w:top w:val="nil"/>
              <w:bottom w:val="nil"/>
            </w:tcBorders>
            <w:noWrap/>
            <w:vAlign w:val="center"/>
          </w:tcPr>
          <w:p w:rsidR="00E67113" w:rsidRPr="00775E13" w:rsidRDefault="00E67113" w:rsidP="00562056">
            <w:pPr>
              <w:jc w:val="center"/>
              <w:rPr>
                <w:szCs w:val="21"/>
              </w:rPr>
            </w:pPr>
          </w:p>
        </w:tc>
      </w:tr>
      <w:tr w:rsidR="00E67113" w:rsidRPr="00775E13" w:rsidTr="00562056">
        <w:trPr>
          <w:trHeight w:val="363"/>
        </w:trPr>
        <w:tc>
          <w:tcPr>
            <w:tcW w:w="590" w:type="pct"/>
            <w:vMerge/>
            <w:tcBorders>
              <w:bottom w:val="single" w:sz="12" w:space="0" w:color="auto"/>
            </w:tcBorders>
            <w:vAlign w:val="center"/>
          </w:tcPr>
          <w:p w:rsidR="00E67113" w:rsidRPr="00775E13" w:rsidRDefault="00E67113" w:rsidP="00562056">
            <w:pPr>
              <w:ind w:rightChars="169" w:right="355"/>
              <w:jc w:val="center"/>
              <w:rPr>
                <w:szCs w:val="21"/>
              </w:rPr>
            </w:pPr>
          </w:p>
        </w:tc>
        <w:tc>
          <w:tcPr>
            <w:tcW w:w="690" w:type="pct"/>
            <w:tcBorders>
              <w:bottom w:val="single" w:sz="12" w:space="0" w:color="auto"/>
            </w:tcBorders>
            <w:noWrap/>
            <w:vAlign w:val="center"/>
          </w:tcPr>
          <w:p w:rsidR="00E67113" w:rsidRPr="00775E13" w:rsidRDefault="00E67113" w:rsidP="00562056">
            <w:pPr>
              <w:ind w:rightChars="169" w:right="355"/>
            </w:pPr>
            <w:r w:rsidRPr="00775E13">
              <w:rPr>
                <w:szCs w:val="21"/>
              </w:rPr>
              <w:t>SS</w:t>
            </w:r>
          </w:p>
        </w:tc>
        <w:tc>
          <w:tcPr>
            <w:tcW w:w="620" w:type="pct"/>
            <w:tcBorders>
              <w:bottom w:val="single" w:sz="12" w:space="0" w:color="auto"/>
            </w:tcBorders>
            <w:noWrap/>
            <w:vAlign w:val="center"/>
          </w:tcPr>
          <w:p w:rsidR="00E67113" w:rsidRPr="00775E13" w:rsidRDefault="00E67113" w:rsidP="00562056">
            <w:pPr>
              <w:jc w:val="center"/>
            </w:pPr>
            <w:r w:rsidRPr="00775E13">
              <w:t>6.536</w:t>
            </w:r>
          </w:p>
        </w:tc>
        <w:tc>
          <w:tcPr>
            <w:tcW w:w="620" w:type="pct"/>
            <w:gridSpan w:val="2"/>
            <w:tcBorders>
              <w:bottom w:val="single" w:sz="12" w:space="0" w:color="auto"/>
            </w:tcBorders>
            <w:noWrap/>
            <w:vAlign w:val="center"/>
          </w:tcPr>
          <w:p w:rsidR="00E67113" w:rsidRPr="00775E13" w:rsidRDefault="00E67113" w:rsidP="00562056">
            <w:pPr>
              <w:jc w:val="center"/>
            </w:pPr>
            <w:r w:rsidRPr="00775E13">
              <w:t>55.802</w:t>
            </w:r>
          </w:p>
        </w:tc>
        <w:tc>
          <w:tcPr>
            <w:tcW w:w="620" w:type="pct"/>
            <w:gridSpan w:val="2"/>
            <w:tcBorders>
              <w:bottom w:val="single" w:sz="12" w:space="0" w:color="auto"/>
            </w:tcBorders>
            <w:noWrap/>
            <w:vAlign w:val="center"/>
          </w:tcPr>
          <w:p w:rsidR="00E67113" w:rsidRPr="00775E13" w:rsidRDefault="00E67113" w:rsidP="00562056">
            <w:pPr>
              <w:jc w:val="center"/>
            </w:pPr>
            <w:r w:rsidRPr="00775E13">
              <w:t>67.941</w:t>
            </w:r>
          </w:p>
        </w:tc>
        <w:tc>
          <w:tcPr>
            <w:tcW w:w="620" w:type="pct"/>
            <w:gridSpan w:val="2"/>
            <w:tcBorders>
              <w:bottom w:val="single" w:sz="12" w:space="0" w:color="auto"/>
            </w:tcBorders>
            <w:noWrap/>
            <w:vAlign w:val="center"/>
          </w:tcPr>
          <w:p w:rsidR="00E67113" w:rsidRPr="00775E13" w:rsidRDefault="00E67113" w:rsidP="00562056">
            <w:pPr>
              <w:jc w:val="center"/>
            </w:pPr>
            <w:r w:rsidRPr="00775E13">
              <w:t>2.240</w:t>
            </w:r>
          </w:p>
        </w:tc>
        <w:tc>
          <w:tcPr>
            <w:tcW w:w="620" w:type="pct"/>
            <w:gridSpan w:val="3"/>
            <w:tcBorders>
              <w:bottom w:val="single" w:sz="12" w:space="0" w:color="auto"/>
            </w:tcBorders>
            <w:vAlign w:val="center"/>
          </w:tcPr>
          <w:p w:rsidR="00E67113" w:rsidRPr="00775E13" w:rsidRDefault="00E67113" w:rsidP="00562056">
            <w:pPr>
              <w:jc w:val="center"/>
              <w:rPr>
                <w:szCs w:val="21"/>
              </w:rPr>
            </w:pPr>
          </w:p>
        </w:tc>
        <w:tc>
          <w:tcPr>
            <w:tcW w:w="620" w:type="pct"/>
            <w:tcBorders>
              <w:top w:val="nil"/>
              <w:bottom w:val="single" w:sz="12" w:space="0" w:color="auto"/>
            </w:tcBorders>
            <w:noWrap/>
            <w:vAlign w:val="center"/>
          </w:tcPr>
          <w:p w:rsidR="00E67113" w:rsidRPr="00775E13" w:rsidRDefault="00E67113" w:rsidP="00562056">
            <w:pPr>
              <w:jc w:val="center"/>
              <w:rPr>
                <w:szCs w:val="21"/>
              </w:rPr>
            </w:pPr>
          </w:p>
        </w:tc>
      </w:tr>
    </w:tbl>
    <w:p w:rsidR="00E67113" w:rsidRPr="00775E13" w:rsidRDefault="00E67113" w:rsidP="00E67113">
      <w:pPr>
        <w:pStyle w:val="a9"/>
        <w:keepNext/>
        <w:rPr>
          <w:rFonts w:ascii="黑体" w:cs="Times New Roman"/>
          <w:sz w:val="21"/>
          <w:szCs w:val="24"/>
        </w:rPr>
      </w:pPr>
      <w:bookmarkStart w:id="4" w:name="_Ref322597821"/>
      <w:r w:rsidRPr="00775E13">
        <w:rPr>
          <w:rFonts w:ascii="黑体" w:hAnsi="黑体" w:cs="Times New Roman" w:hint="eastAsia"/>
          <w:sz w:val="21"/>
          <w:szCs w:val="24"/>
        </w:rPr>
        <w:t>表</w:t>
      </w:r>
      <w:r w:rsidRPr="00775E13">
        <w:rPr>
          <w:rFonts w:ascii="黑体" w:hAnsi="黑体" w:cs="Times New Roman"/>
          <w:sz w:val="21"/>
          <w:szCs w:val="24"/>
        </w:rPr>
        <w:t xml:space="preserve"> </w:t>
      </w:r>
      <w:bookmarkEnd w:id="4"/>
      <w:r w:rsidRPr="00775E13">
        <w:rPr>
          <w:rFonts w:ascii="黑体" w:hAnsi="黑体" w:cs="Times New Roman"/>
          <w:sz w:val="21"/>
          <w:szCs w:val="24"/>
        </w:rPr>
        <w:t>4</w:t>
      </w:r>
      <w:r w:rsidRPr="00775E13">
        <w:rPr>
          <w:rFonts w:ascii="黑体" w:hAnsi="黑体" w:cs="Times New Roman" w:hint="eastAsia"/>
          <w:sz w:val="21"/>
          <w:szCs w:val="24"/>
        </w:rPr>
        <w:t>方差分析表</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944"/>
        <w:gridCol w:w="1391"/>
        <w:gridCol w:w="1668"/>
        <w:gridCol w:w="1114"/>
        <w:gridCol w:w="1046"/>
        <w:gridCol w:w="1046"/>
        <w:gridCol w:w="1077"/>
      </w:tblGrid>
      <w:tr w:rsidR="00E67113" w:rsidRPr="00775E13" w:rsidTr="00562056">
        <w:tc>
          <w:tcPr>
            <w:tcW w:w="1047" w:type="pct"/>
            <w:tcBorders>
              <w:top w:val="single" w:sz="12" w:space="0" w:color="auto"/>
            </w:tcBorders>
          </w:tcPr>
          <w:p w:rsidR="00E67113" w:rsidRPr="00775E13" w:rsidRDefault="00E67113" w:rsidP="00562056">
            <w:pPr>
              <w:jc w:val="center"/>
              <w:rPr>
                <w:rFonts w:ascii="黑体" w:eastAsia="黑体" w:hAnsi="黑体"/>
                <w:bCs/>
              </w:rPr>
            </w:pPr>
            <w:r w:rsidRPr="00775E13">
              <w:rPr>
                <w:rFonts w:ascii="黑体" w:eastAsia="黑体" w:hAnsi="黑体" w:hint="eastAsia"/>
                <w:bCs/>
              </w:rPr>
              <w:t>指标</w:t>
            </w:r>
          </w:p>
        </w:tc>
        <w:tc>
          <w:tcPr>
            <w:tcW w:w="749" w:type="pct"/>
            <w:tcBorders>
              <w:top w:val="single" w:sz="12" w:space="0" w:color="auto"/>
            </w:tcBorders>
            <w:vAlign w:val="center"/>
          </w:tcPr>
          <w:p w:rsidR="00E67113" w:rsidRPr="00775E13" w:rsidRDefault="00E67113" w:rsidP="00562056">
            <w:pPr>
              <w:jc w:val="center"/>
              <w:rPr>
                <w:rFonts w:ascii="黑体" w:eastAsia="黑体" w:hAnsi="黑体"/>
                <w:bCs/>
              </w:rPr>
            </w:pPr>
            <w:r w:rsidRPr="00775E13">
              <w:rPr>
                <w:rFonts w:ascii="黑体" w:eastAsia="黑体" w:hAnsi="黑体" w:hint="eastAsia"/>
                <w:bCs/>
              </w:rPr>
              <w:t>方差来源</w:t>
            </w:r>
          </w:p>
        </w:tc>
        <w:tc>
          <w:tcPr>
            <w:tcW w:w="898" w:type="pct"/>
            <w:tcBorders>
              <w:top w:val="single" w:sz="12" w:space="0" w:color="auto"/>
            </w:tcBorders>
            <w:vAlign w:val="center"/>
          </w:tcPr>
          <w:p w:rsidR="00E67113" w:rsidRPr="00775E13" w:rsidRDefault="00E67113" w:rsidP="00562056">
            <w:pPr>
              <w:jc w:val="center"/>
              <w:rPr>
                <w:rFonts w:ascii="黑体" w:eastAsia="黑体" w:hAnsi="黑体"/>
                <w:bCs/>
              </w:rPr>
            </w:pPr>
            <w:r w:rsidRPr="00775E13">
              <w:rPr>
                <w:rFonts w:ascii="黑体" w:eastAsia="黑体" w:hAnsi="黑体" w:hint="eastAsia"/>
                <w:bCs/>
              </w:rPr>
              <w:t>离差平方和</w:t>
            </w:r>
          </w:p>
        </w:tc>
        <w:tc>
          <w:tcPr>
            <w:tcW w:w="600" w:type="pct"/>
            <w:tcBorders>
              <w:top w:val="single" w:sz="12" w:space="0" w:color="auto"/>
            </w:tcBorders>
            <w:vAlign w:val="center"/>
          </w:tcPr>
          <w:p w:rsidR="00E67113" w:rsidRPr="00775E13" w:rsidRDefault="00E67113" w:rsidP="00562056">
            <w:pPr>
              <w:jc w:val="center"/>
              <w:rPr>
                <w:rFonts w:ascii="黑体" w:eastAsia="黑体" w:hAnsi="黑体"/>
                <w:bCs/>
              </w:rPr>
            </w:pPr>
            <w:r w:rsidRPr="00775E13">
              <w:rPr>
                <w:rFonts w:ascii="黑体" w:eastAsia="黑体" w:hAnsi="黑体" w:hint="eastAsia"/>
                <w:bCs/>
              </w:rPr>
              <w:t>自由度</w:t>
            </w:r>
          </w:p>
        </w:tc>
        <w:tc>
          <w:tcPr>
            <w:tcW w:w="563" w:type="pct"/>
            <w:tcBorders>
              <w:top w:val="single" w:sz="12" w:space="0" w:color="auto"/>
            </w:tcBorders>
            <w:vAlign w:val="center"/>
          </w:tcPr>
          <w:p w:rsidR="00E67113" w:rsidRPr="00775E13" w:rsidRDefault="00E67113" w:rsidP="00562056">
            <w:pPr>
              <w:jc w:val="center"/>
              <w:rPr>
                <w:rFonts w:ascii="黑体" w:eastAsia="黑体" w:hAnsi="黑体"/>
                <w:bCs/>
              </w:rPr>
            </w:pPr>
            <w:r w:rsidRPr="00775E13">
              <w:rPr>
                <w:rFonts w:ascii="黑体" w:eastAsia="黑体" w:hAnsi="黑体" w:hint="eastAsia"/>
                <w:bCs/>
              </w:rPr>
              <w:t>方差</w:t>
            </w:r>
          </w:p>
        </w:tc>
        <w:tc>
          <w:tcPr>
            <w:tcW w:w="563" w:type="pct"/>
            <w:tcBorders>
              <w:top w:val="single" w:sz="12" w:space="0" w:color="auto"/>
            </w:tcBorders>
            <w:vAlign w:val="center"/>
          </w:tcPr>
          <w:p w:rsidR="00E67113" w:rsidRPr="00775E13" w:rsidRDefault="00E67113" w:rsidP="00562056">
            <w:pPr>
              <w:jc w:val="center"/>
              <w:rPr>
                <w:rFonts w:ascii="黑体" w:eastAsia="黑体" w:hAnsi="黑体"/>
                <w:bCs/>
                <w:i/>
              </w:rPr>
            </w:pPr>
            <w:r w:rsidRPr="00775E13">
              <w:rPr>
                <w:rFonts w:ascii="黑体" w:eastAsia="黑体" w:hAnsi="黑体"/>
                <w:bCs/>
                <w:i/>
              </w:rPr>
              <w:t>F</w:t>
            </w:r>
          </w:p>
        </w:tc>
        <w:tc>
          <w:tcPr>
            <w:tcW w:w="580" w:type="pct"/>
            <w:tcBorders>
              <w:top w:val="single" w:sz="12" w:space="0" w:color="auto"/>
            </w:tcBorders>
            <w:vAlign w:val="center"/>
          </w:tcPr>
          <w:p w:rsidR="00E67113" w:rsidRPr="00775E13" w:rsidRDefault="00E67113" w:rsidP="00562056">
            <w:pPr>
              <w:jc w:val="center"/>
              <w:rPr>
                <w:rFonts w:ascii="黑体" w:eastAsia="黑体" w:hAnsi="黑体"/>
                <w:bCs/>
                <w:i/>
              </w:rPr>
            </w:pPr>
            <w:r w:rsidRPr="00775E13">
              <w:rPr>
                <w:rFonts w:ascii="黑体" w:eastAsia="黑体" w:hAnsi="黑体"/>
                <w:bCs/>
                <w:i/>
              </w:rPr>
              <w:t>P</w:t>
            </w:r>
          </w:p>
        </w:tc>
      </w:tr>
      <w:tr w:rsidR="00E67113" w:rsidRPr="00775E13" w:rsidTr="00562056">
        <w:tc>
          <w:tcPr>
            <w:tcW w:w="1047" w:type="pct"/>
            <w:tcBorders>
              <w:bottom w:val="nil"/>
            </w:tcBorders>
          </w:tcPr>
          <w:p w:rsidR="00E67113" w:rsidRPr="00775E13" w:rsidRDefault="00E67113" w:rsidP="00562056">
            <w:pPr>
              <w:jc w:val="center"/>
              <w:rPr>
                <w:rFonts w:ascii="黑体" w:eastAsia="黑体" w:hAnsi="黑体"/>
              </w:rPr>
            </w:pPr>
            <w:r w:rsidRPr="00775E13">
              <w:rPr>
                <w:rFonts w:ascii="黑体" w:eastAsia="黑体" w:hAnsi="黑体" w:hint="eastAsia"/>
              </w:rPr>
              <w:t>吸光度换算值</w:t>
            </w:r>
          </w:p>
        </w:tc>
        <w:tc>
          <w:tcPr>
            <w:tcW w:w="749" w:type="pct"/>
            <w:tcBorders>
              <w:bottom w:val="nil"/>
            </w:tcBorders>
            <w:vAlign w:val="bottom"/>
          </w:tcPr>
          <w:p w:rsidR="00E67113" w:rsidRPr="00775E13" w:rsidRDefault="00E67113" w:rsidP="00562056">
            <w:pPr>
              <w:jc w:val="center"/>
            </w:pPr>
            <w:r w:rsidRPr="00775E13">
              <w:t>A</w:t>
            </w:r>
          </w:p>
        </w:tc>
        <w:tc>
          <w:tcPr>
            <w:tcW w:w="898" w:type="pct"/>
            <w:tcBorders>
              <w:bottom w:val="nil"/>
            </w:tcBorders>
            <w:vAlign w:val="bottom"/>
          </w:tcPr>
          <w:p w:rsidR="00E67113" w:rsidRPr="00775E13" w:rsidRDefault="00E67113" w:rsidP="00562056">
            <w:pPr>
              <w:jc w:val="center"/>
              <w:rPr>
                <w:rFonts w:ascii="宋体" w:cs="宋体"/>
                <w:sz w:val="24"/>
              </w:rPr>
            </w:pPr>
            <w:r w:rsidRPr="00775E13">
              <w:t>7.554</w:t>
            </w:r>
          </w:p>
        </w:tc>
        <w:tc>
          <w:tcPr>
            <w:tcW w:w="600" w:type="pct"/>
            <w:tcBorders>
              <w:bottom w:val="nil"/>
            </w:tcBorders>
            <w:vAlign w:val="bottom"/>
          </w:tcPr>
          <w:p w:rsidR="00E67113" w:rsidRPr="00775E13" w:rsidRDefault="00E67113" w:rsidP="00562056">
            <w:pPr>
              <w:jc w:val="center"/>
              <w:rPr>
                <w:rFonts w:ascii="宋体" w:cs="宋体"/>
                <w:sz w:val="24"/>
              </w:rPr>
            </w:pPr>
            <w:r w:rsidRPr="00775E13">
              <w:t>2</w:t>
            </w:r>
          </w:p>
        </w:tc>
        <w:tc>
          <w:tcPr>
            <w:tcW w:w="563" w:type="pct"/>
            <w:tcBorders>
              <w:bottom w:val="nil"/>
            </w:tcBorders>
            <w:vAlign w:val="bottom"/>
          </w:tcPr>
          <w:p w:rsidR="00E67113" w:rsidRPr="00775E13" w:rsidRDefault="00E67113" w:rsidP="00562056">
            <w:pPr>
              <w:jc w:val="center"/>
              <w:rPr>
                <w:rFonts w:ascii="宋体" w:cs="宋体"/>
                <w:sz w:val="24"/>
              </w:rPr>
            </w:pPr>
            <w:r w:rsidRPr="00775E13">
              <w:t>3.777</w:t>
            </w:r>
          </w:p>
        </w:tc>
        <w:tc>
          <w:tcPr>
            <w:tcW w:w="563" w:type="pct"/>
            <w:tcBorders>
              <w:bottom w:val="nil"/>
            </w:tcBorders>
            <w:vAlign w:val="bottom"/>
          </w:tcPr>
          <w:p w:rsidR="00E67113" w:rsidRPr="00775E13" w:rsidRDefault="00E67113" w:rsidP="00562056">
            <w:pPr>
              <w:jc w:val="center"/>
              <w:rPr>
                <w:rFonts w:ascii="宋体" w:cs="宋体"/>
                <w:sz w:val="24"/>
              </w:rPr>
            </w:pPr>
            <w:r w:rsidRPr="00775E13">
              <w:t xml:space="preserve">1.859 </w:t>
            </w:r>
          </w:p>
        </w:tc>
        <w:tc>
          <w:tcPr>
            <w:tcW w:w="580" w:type="pct"/>
            <w:tcBorders>
              <w:bottom w:val="nil"/>
            </w:tcBorders>
            <w:vAlign w:val="center"/>
          </w:tcPr>
          <w:p w:rsidR="00E67113" w:rsidRPr="00775E13" w:rsidRDefault="00E67113" w:rsidP="00562056">
            <w:pPr>
              <w:widowControl/>
              <w:jc w:val="center"/>
              <w:rPr>
                <w:kern w:val="0"/>
                <w:szCs w:val="21"/>
              </w:rPr>
            </w:pPr>
          </w:p>
        </w:tc>
      </w:tr>
      <w:tr w:rsidR="00E67113" w:rsidRPr="00775E13" w:rsidTr="00562056">
        <w:tc>
          <w:tcPr>
            <w:tcW w:w="1047" w:type="pct"/>
            <w:tcBorders>
              <w:top w:val="nil"/>
              <w:bottom w:val="nil"/>
            </w:tcBorders>
          </w:tcPr>
          <w:p w:rsidR="00E67113" w:rsidRPr="00775E13" w:rsidRDefault="00E67113" w:rsidP="00562056"/>
        </w:tc>
        <w:tc>
          <w:tcPr>
            <w:tcW w:w="749" w:type="pct"/>
            <w:tcBorders>
              <w:top w:val="nil"/>
              <w:bottom w:val="nil"/>
            </w:tcBorders>
            <w:vAlign w:val="bottom"/>
          </w:tcPr>
          <w:p w:rsidR="00E67113" w:rsidRPr="00775E13" w:rsidRDefault="00E67113" w:rsidP="00562056">
            <w:pPr>
              <w:jc w:val="center"/>
            </w:pPr>
            <w:r w:rsidRPr="00775E13">
              <w:t>B</w:t>
            </w:r>
          </w:p>
        </w:tc>
        <w:tc>
          <w:tcPr>
            <w:tcW w:w="898" w:type="pct"/>
            <w:tcBorders>
              <w:top w:val="nil"/>
              <w:bottom w:val="nil"/>
            </w:tcBorders>
            <w:vAlign w:val="bottom"/>
          </w:tcPr>
          <w:p w:rsidR="00E67113" w:rsidRPr="00775E13" w:rsidRDefault="00E67113" w:rsidP="00562056">
            <w:pPr>
              <w:jc w:val="center"/>
              <w:rPr>
                <w:rFonts w:ascii="宋体" w:cs="宋体"/>
                <w:sz w:val="24"/>
              </w:rPr>
            </w:pPr>
            <w:r w:rsidRPr="00775E13">
              <w:t>6.040</w:t>
            </w:r>
          </w:p>
        </w:tc>
        <w:tc>
          <w:tcPr>
            <w:tcW w:w="600" w:type="pct"/>
            <w:tcBorders>
              <w:top w:val="nil"/>
              <w:bottom w:val="nil"/>
            </w:tcBorders>
            <w:vAlign w:val="bottom"/>
          </w:tcPr>
          <w:p w:rsidR="00E67113" w:rsidRPr="00775E13" w:rsidRDefault="00E67113" w:rsidP="00562056">
            <w:pPr>
              <w:jc w:val="center"/>
              <w:rPr>
                <w:rFonts w:ascii="宋体" w:cs="宋体"/>
                <w:sz w:val="24"/>
              </w:rPr>
            </w:pPr>
            <w:r w:rsidRPr="00775E13">
              <w:t>2</w:t>
            </w:r>
          </w:p>
        </w:tc>
        <w:tc>
          <w:tcPr>
            <w:tcW w:w="563" w:type="pct"/>
            <w:tcBorders>
              <w:top w:val="nil"/>
              <w:bottom w:val="nil"/>
            </w:tcBorders>
            <w:vAlign w:val="bottom"/>
          </w:tcPr>
          <w:p w:rsidR="00E67113" w:rsidRPr="00775E13" w:rsidRDefault="00E67113" w:rsidP="00562056">
            <w:pPr>
              <w:jc w:val="center"/>
              <w:rPr>
                <w:rFonts w:ascii="宋体" w:cs="宋体"/>
                <w:sz w:val="24"/>
              </w:rPr>
            </w:pPr>
            <w:r w:rsidRPr="00775E13">
              <w:t>3.020</w:t>
            </w:r>
          </w:p>
        </w:tc>
        <w:tc>
          <w:tcPr>
            <w:tcW w:w="563" w:type="pct"/>
            <w:tcBorders>
              <w:top w:val="nil"/>
              <w:bottom w:val="nil"/>
            </w:tcBorders>
            <w:vAlign w:val="bottom"/>
          </w:tcPr>
          <w:p w:rsidR="00E67113" w:rsidRPr="00775E13" w:rsidRDefault="00E67113" w:rsidP="00562056">
            <w:pPr>
              <w:jc w:val="center"/>
              <w:rPr>
                <w:rFonts w:ascii="宋体" w:cs="宋体"/>
                <w:sz w:val="24"/>
              </w:rPr>
            </w:pPr>
            <w:r w:rsidRPr="00775E13">
              <w:t>1.486</w:t>
            </w:r>
          </w:p>
        </w:tc>
        <w:tc>
          <w:tcPr>
            <w:tcW w:w="580" w:type="pct"/>
            <w:tcBorders>
              <w:top w:val="nil"/>
              <w:bottom w:val="nil"/>
            </w:tcBorders>
            <w:vAlign w:val="center"/>
          </w:tcPr>
          <w:p w:rsidR="00E67113" w:rsidRPr="00775E13" w:rsidRDefault="00E67113" w:rsidP="00562056">
            <w:pPr>
              <w:jc w:val="center"/>
            </w:pPr>
          </w:p>
        </w:tc>
      </w:tr>
      <w:tr w:rsidR="00E67113" w:rsidRPr="00775E13" w:rsidTr="00562056">
        <w:tc>
          <w:tcPr>
            <w:tcW w:w="1047" w:type="pct"/>
            <w:tcBorders>
              <w:top w:val="nil"/>
              <w:bottom w:val="nil"/>
            </w:tcBorders>
          </w:tcPr>
          <w:p w:rsidR="00E67113" w:rsidRPr="00775E13" w:rsidRDefault="00E67113" w:rsidP="00562056"/>
        </w:tc>
        <w:tc>
          <w:tcPr>
            <w:tcW w:w="749" w:type="pct"/>
            <w:tcBorders>
              <w:top w:val="nil"/>
              <w:bottom w:val="nil"/>
            </w:tcBorders>
            <w:vAlign w:val="bottom"/>
          </w:tcPr>
          <w:p w:rsidR="00E67113" w:rsidRPr="00775E13" w:rsidRDefault="00E67113" w:rsidP="00562056">
            <w:pPr>
              <w:jc w:val="center"/>
            </w:pPr>
            <w:r w:rsidRPr="00775E13">
              <w:t>C</w:t>
            </w:r>
          </w:p>
        </w:tc>
        <w:tc>
          <w:tcPr>
            <w:tcW w:w="898" w:type="pct"/>
            <w:tcBorders>
              <w:top w:val="nil"/>
              <w:bottom w:val="nil"/>
            </w:tcBorders>
            <w:vAlign w:val="bottom"/>
          </w:tcPr>
          <w:p w:rsidR="00E67113" w:rsidRPr="00775E13" w:rsidRDefault="00E67113" w:rsidP="00562056">
            <w:pPr>
              <w:jc w:val="center"/>
              <w:rPr>
                <w:rFonts w:ascii="宋体" w:cs="宋体"/>
                <w:sz w:val="24"/>
              </w:rPr>
            </w:pPr>
            <w:r w:rsidRPr="00775E13">
              <w:t>1056.943</w:t>
            </w:r>
          </w:p>
        </w:tc>
        <w:tc>
          <w:tcPr>
            <w:tcW w:w="600" w:type="pct"/>
            <w:tcBorders>
              <w:top w:val="nil"/>
              <w:bottom w:val="nil"/>
            </w:tcBorders>
            <w:vAlign w:val="bottom"/>
          </w:tcPr>
          <w:p w:rsidR="00E67113" w:rsidRPr="00775E13" w:rsidRDefault="00E67113" w:rsidP="00562056">
            <w:pPr>
              <w:jc w:val="center"/>
              <w:rPr>
                <w:rFonts w:ascii="宋体" w:cs="宋体"/>
                <w:sz w:val="24"/>
              </w:rPr>
            </w:pPr>
            <w:r w:rsidRPr="00775E13">
              <w:t>2</w:t>
            </w:r>
          </w:p>
        </w:tc>
        <w:tc>
          <w:tcPr>
            <w:tcW w:w="563" w:type="pct"/>
            <w:tcBorders>
              <w:top w:val="nil"/>
              <w:bottom w:val="nil"/>
            </w:tcBorders>
            <w:vAlign w:val="bottom"/>
          </w:tcPr>
          <w:p w:rsidR="00E67113" w:rsidRPr="00775E13" w:rsidRDefault="00E67113" w:rsidP="00562056">
            <w:pPr>
              <w:jc w:val="center"/>
              <w:rPr>
                <w:rFonts w:ascii="宋体" w:cs="宋体"/>
                <w:sz w:val="24"/>
              </w:rPr>
            </w:pPr>
            <w:r w:rsidRPr="00775E13">
              <w:t>528.471</w:t>
            </w:r>
          </w:p>
        </w:tc>
        <w:tc>
          <w:tcPr>
            <w:tcW w:w="563" w:type="pct"/>
            <w:tcBorders>
              <w:top w:val="nil"/>
              <w:bottom w:val="nil"/>
            </w:tcBorders>
            <w:vAlign w:val="bottom"/>
          </w:tcPr>
          <w:p w:rsidR="00E67113" w:rsidRPr="00775E13" w:rsidRDefault="00E67113" w:rsidP="00562056">
            <w:pPr>
              <w:jc w:val="center"/>
              <w:rPr>
                <w:rFonts w:ascii="宋体" w:cs="宋体"/>
                <w:sz w:val="24"/>
              </w:rPr>
            </w:pPr>
            <w:r w:rsidRPr="00775E13">
              <w:t xml:space="preserve">260.073 </w:t>
            </w:r>
          </w:p>
        </w:tc>
        <w:tc>
          <w:tcPr>
            <w:tcW w:w="580" w:type="pct"/>
            <w:tcBorders>
              <w:top w:val="nil"/>
              <w:bottom w:val="nil"/>
            </w:tcBorders>
            <w:vAlign w:val="center"/>
          </w:tcPr>
          <w:p w:rsidR="00E67113" w:rsidRPr="00775E13" w:rsidRDefault="00E67113" w:rsidP="00562056">
            <w:pPr>
              <w:widowControl/>
              <w:jc w:val="center"/>
            </w:pPr>
            <w:r w:rsidRPr="00775E13">
              <w:t>P&lt;0.05</w:t>
            </w:r>
          </w:p>
        </w:tc>
      </w:tr>
      <w:tr w:rsidR="00E67113" w:rsidRPr="00775E13" w:rsidTr="00562056">
        <w:tc>
          <w:tcPr>
            <w:tcW w:w="1047" w:type="pct"/>
            <w:tcBorders>
              <w:top w:val="nil"/>
              <w:bottom w:val="nil"/>
            </w:tcBorders>
          </w:tcPr>
          <w:p w:rsidR="00E67113" w:rsidRPr="00775E13" w:rsidRDefault="00E67113" w:rsidP="00562056"/>
        </w:tc>
        <w:tc>
          <w:tcPr>
            <w:tcW w:w="749" w:type="pct"/>
            <w:tcBorders>
              <w:top w:val="nil"/>
              <w:bottom w:val="nil"/>
            </w:tcBorders>
            <w:vAlign w:val="bottom"/>
          </w:tcPr>
          <w:p w:rsidR="00E67113" w:rsidRPr="00775E13" w:rsidRDefault="00E67113" w:rsidP="00562056">
            <w:pPr>
              <w:jc w:val="center"/>
            </w:pPr>
            <w:r w:rsidRPr="00775E13">
              <w:t>D</w:t>
            </w:r>
          </w:p>
        </w:tc>
        <w:tc>
          <w:tcPr>
            <w:tcW w:w="898" w:type="pct"/>
            <w:tcBorders>
              <w:top w:val="nil"/>
              <w:bottom w:val="nil"/>
            </w:tcBorders>
            <w:vAlign w:val="bottom"/>
          </w:tcPr>
          <w:p w:rsidR="00E67113" w:rsidRPr="00775E13" w:rsidRDefault="00E67113" w:rsidP="00562056">
            <w:pPr>
              <w:jc w:val="center"/>
              <w:rPr>
                <w:rFonts w:ascii="宋体" w:cs="宋体"/>
                <w:sz w:val="24"/>
              </w:rPr>
            </w:pPr>
            <w:r w:rsidRPr="00775E13">
              <w:t>4.064</w:t>
            </w:r>
          </w:p>
        </w:tc>
        <w:tc>
          <w:tcPr>
            <w:tcW w:w="600" w:type="pct"/>
            <w:tcBorders>
              <w:top w:val="nil"/>
              <w:bottom w:val="nil"/>
            </w:tcBorders>
            <w:vAlign w:val="bottom"/>
          </w:tcPr>
          <w:p w:rsidR="00E67113" w:rsidRPr="00775E13" w:rsidRDefault="00E67113" w:rsidP="00562056">
            <w:pPr>
              <w:jc w:val="center"/>
              <w:rPr>
                <w:rFonts w:ascii="宋体" w:cs="宋体"/>
                <w:sz w:val="24"/>
              </w:rPr>
            </w:pPr>
            <w:r w:rsidRPr="00775E13">
              <w:t>2</w:t>
            </w:r>
          </w:p>
        </w:tc>
        <w:tc>
          <w:tcPr>
            <w:tcW w:w="563" w:type="pct"/>
            <w:tcBorders>
              <w:top w:val="nil"/>
              <w:bottom w:val="nil"/>
            </w:tcBorders>
            <w:vAlign w:val="bottom"/>
          </w:tcPr>
          <w:p w:rsidR="00E67113" w:rsidRPr="00775E13" w:rsidRDefault="00E67113" w:rsidP="00562056">
            <w:pPr>
              <w:jc w:val="center"/>
              <w:rPr>
                <w:rFonts w:ascii="宋体" w:cs="宋体"/>
                <w:sz w:val="24"/>
              </w:rPr>
            </w:pPr>
            <w:r w:rsidRPr="00775E13">
              <w:t>2.032</w:t>
            </w:r>
          </w:p>
        </w:tc>
        <w:tc>
          <w:tcPr>
            <w:tcW w:w="563" w:type="pct"/>
            <w:tcBorders>
              <w:top w:val="nil"/>
              <w:bottom w:val="nil"/>
            </w:tcBorders>
            <w:vAlign w:val="bottom"/>
          </w:tcPr>
          <w:p w:rsidR="00E67113" w:rsidRPr="00775E13" w:rsidRDefault="00E67113" w:rsidP="00562056">
            <w:pPr>
              <w:jc w:val="center"/>
              <w:rPr>
                <w:rFonts w:ascii="宋体" w:cs="宋体"/>
                <w:sz w:val="24"/>
              </w:rPr>
            </w:pPr>
            <w:r w:rsidRPr="00775E13">
              <w:rPr>
                <w:rFonts w:hint="eastAsia"/>
              </w:rPr>
              <w:t xml:space="preserve">　</w:t>
            </w:r>
          </w:p>
        </w:tc>
        <w:tc>
          <w:tcPr>
            <w:tcW w:w="580" w:type="pct"/>
            <w:tcBorders>
              <w:top w:val="nil"/>
              <w:bottom w:val="nil"/>
            </w:tcBorders>
            <w:vAlign w:val="center"/>
          </w:tcPr>
          <w:p w:rsidR="00E67113" w:rsidRPr="00775E13" w:rsidRDefault="00E67113" w:rsidP="00562056">
            <w:pPr>
              <w:widowControl/>
              <w:jc w:val="center"/>
            </w:pPr>
          </w:p>
        </w:tc>
      </w:tr>
      <w:tr w:rsidR="00E67113" w:rsidRPr="00775E13" w:rsidTr="00562056">
        <w:tc>
          <w:tcPr>
            <w:tcW w:w="1047" w:type="pct"/>
            <w:tcBorders>
              <w:bottom w:val="nil"/>
            </w:tcBorders>
          </w:tcPr>
          <w:p w:rsidR="00E67113" w:rsidRPr="00775E13" w:rsidRDefault="00E67113" w:rsidP="00562056">
            <w:pPr>
              <w:jc w:val="center"/>
              <w:rPr>
                <w:rFonts w:ascii="黑体" w:eastAsia="黑体" w:hAnsi="黑体"/>
              </w:rPr>
            </w:pPr>
            <w:r w:rsidRPr="00775E13">
              <w:rPr>
                <w:rFonts w:ascii="黑体" w:eastAsia="黑体" w:hAnsi="黑体" w:hint="eastAsia"/>
              </w:rPr>
              <w:t>甘草酸铵含量</w:t>
            </w:r>
          </w:p>
        </w:tc>
        <w:tc>
          <w:tcPr>
            <w:tcW w:w="749" w:type="pct"/>
            <w:tcBorders>
              <w:bottom w:val="nil"/>
            </w:tcBorders>
            <w:vAlign w:val="bottom"/>
          </w:tcPr>
          <w:p w:rsidR="00E67113" w:rsidRPr="00775E13" w:rsidRDefault="00E67113" w:rsidP="00562056">
            <w:pPr>
              <w:jc w:val="center"/>
            </w:pPr>
            <w:r w:rsidRPr="00775E13">
              <w:t>A</w:t>
            </w:r>
          </w:p>
        </w:tc>
        <w:tc>
          <w:tcPr>
            <w:tcW w:w="898" w:type="pct"/>
            <w:tcBorders>
              <w:bottom w:val="nil"/>
            </w:tcBorders>
            <w:vAlign w:val="bottom"/>
          </w:tcPr>
          <w:p w:rsidR="00E67113" w:rsidRPr="00775E13" w:rsidRDefault="00E67113" w:rsidP="00562056">
            <w:pPr>
              <w:jc w:val="center"/>
              <w:rPr>
                <w:rFonts w:ascii="宋体" w:cs="宋体"/>
                <w:sz w:val="24"/>
              </w:rPr>
            </w:pPr>
            <w:r w:rsidRPr="00775E13">
              <w:t xml:space="preserve">6.536 </w:t>
            </w:r>
          </w:p>
        </w:tc>
        <w:tc>
          <w:tcPr>
            <w:tcW w:w="600" w:type="pct"/>
            <w:tcBorders>
              <w:bottom w:val="nil"/>
            </w:tcBorders>
            <w:vAlign w:val="bottom"/>
          </w:tcPr>
          <w:p w:rsidR="00E67113" w:rsidRPr="00775E13" w:rsidRDefault="00E67113" w:rsidP="00562056">
            <w:pPr>
              <w:jc w:val="center"/>
              <w:rPr>
                <w:rFonts w:ascii="宋体" w:cs="宋体"/>
                <w:sz w:val="24"/>
              </w:rPr>
            </w:pPr>
            <w:r w:rsidRPr="00775E13">
              <w:t>2</w:t>
            </w:r>
          </w:p>
        </w:tc>
        <w:tc>
          <w:tcPr>
            <w:tcW w:w="563" w:type="pct"/>
            <w:tcBorders>
              <w:bottom w:val="nil"/>
            </w:tcBorders>
            <w:vAlign w:val="bottom"/>
          </w:tcPr>
          <w:p w:rsidR="00E67113" w:rsidRPr="00775E13" w:rsidRDefault="00E67113" w:rsidP="00562056">
            <w:pPr>
              <w:jc w:val="center"/>
              <w:rPr>
                <w:rFonts w:ascii="宋体" w:cs="宋体"/>
                <w:sz w:val="24"/>
              </w:rPr>
            </w:pPr>
            <w:r w:rsidRPr="00775E13">
              <w:t>3.2681</w:t>
            </w:r>
          </w:p>
        </w:tc>
        <w:tc>
          <w:tcPr>
            <w:tcW w:w="563" w:type="pct"/>
            <w:tcBorders>
              <w:bottom w:val="nil"/>
            </w:tcBorders>
            <w:vAlign w:val="bottom"/>
          </w:tcPr>
          <w:p w:rsidR="00E67113" w:rsidRPr="00775E13" w:rsidRDefault="00E67113" w:rsidP="00562056">
            <w:pPr>
              <w:jc w:val="center"/>
              <w:rPr>
                <w:rFonts w:ascii="宋体" w:cs="宋体"/>
                <w:sz w:val="24"/>
              </w:rPr>
            </w:pPr>
            <w:r w:rsidRPr="00775E13">
              <w:t>2.918</w:t>
            </w:r>
          </w:p>
        </w:tc>
        <w:tc>
          <w:tcPr>
            <w:tcW w:w="580" w:type="pct"/>
            <w:tcBorders>
              <w:bottom w:val="nil"/>
            </w:tcBorders>
            <w:vAlign w:val="center"/>
          </w:tcPr>
          <w:p w:rsidR="00E67113" w:rsidRPr="00775E13" w:rsidRDefault="00E67113" w:rsidP="00562056">
            <w:pPr>
              <w:widowControl/>
              <w:jc w:val="center"/>
              <w:rPr>
                <w:kern w:val="0"/>
                <w:szCs w:val="21"/>
              </w:rPr>
            </w:pPr>
          </w:p>
        </w:tc>
      </w:tr>
      <w:tr w:rsidR="00E67113" w:rsidRPr="00775E13" w:rsidTr="00562056">
        <w:tc>
          <w:tcPr>
            <w:tcW w:w="1047" w:type="pct"/>
            <w:tcBorders>
              <w:top w:val="nil"/>
              <w:bottom w:val="nil"/>
            </w:tcBorders>
          </w:tcPr>
          <w:p w:rsidR="00E67113" w:rsidRPr="00775E13" w:rsidRDefault="00E67113" w:rsidP="00562056"/>
        </w:tc>
        <w:tc>
          <w:tcPr>
            <w:tcW w:w="749" w:type="pct"/>
            <w:tcBorders>
              <w:top w:val="nil"/>
              <w:bottom w:val="nil"/>
            </w:tcBorders>
            <w:vAlign w:val="bottom"/>
          </w:tcPr>
          <w:p w:rsidR="00E67113" w:rsidRPr="00775E13" w:rsidRDefault="00E67113" w:rsidP="00562056">
            <w:pPr>
              <w:jc w:val="center"/>
            </w:pPr>
            <w:r w:rsidRPr="00775E13">
              <w:t>B</w:t>
            </w:r>
          </w:p>
        </w:tc>
        <w:tc>
          <w:tcPr>
            <w:tcW w:w="898" w:type="pct"/>
            <w:tcBorders>
              <w:top w:val="nil"/>
              <w:bottom w:val="nil"/>
            </w:tcBorders>
            <w:vAlign w:val="bottom"/>
          </w:tcPr>
          <w:p w:rsidR="00E67113" w:rsidRPr="00775E13" w:rsidRDefault="00E67113" w:rsidP="00562056">
            <w:pPr>
              <w:jc w:val="center"/>
              <w:rPr>
                <w:rFonts w:ascii="宋体" w:cs="宋体"/>
                <w:sz w:val="24"/>
              </w:rPr>
            </w:pPr>
            <w:r w:rsidRPr="00775E13">
              <w:t>55.802</w:t>
            </w:r>
          </w:p>
        </w:tc>
        <w:tc>
          <w:tcPr>
            <w:tcW w:w="600" w:type="pct"/>
            <w:tcBorders>
              <w:top w:val="nil"/>
              <w:bottom w:val="nil"/>
            </w:tcBorders>
            <w:vAlign w:val="bottom"/>
          </w:tcPr>
          <w:p w:rsidR="00E67113" w:rsidRPr="00775E13" w:rsidRDefault="00E67113" w:rsidP="00562056">
            <w:pPr>
              <w:jc w:val="center"/>
              <w:rPr>
                <w:rFonts w:ascii="宋体" w:cs="宋体"/>
                <w:sz w:val="24"/>
              </w:rPr>
            </w:pPr>
            <w:r w:rsidRPr="00775E13">
              <w:t>2</w:t>
            </w:r>
          </w:p>
        </w:tc>
        <w:tc>
          <w:tcPr>
            <w:tcW w:w="563" w:type="pct"/>
            <w:tcBorders>
              <w:top w:val="nil"/>
              <w:bottom w:val="nil"/>
            </w:tcBorders>
            <w:vAlign w:val="bottom"/>
          </w:tcPr>
          <w:p w:rsidR="00E67113" w:rsidRPr="00775E13" w:rsidRDefault="00E67113" w:rsidP="00562056">
            <w:pPr>
              <w:jc w:val="center"/>
              <w:rPr>
                <w:rFonts w:ascii="宋体" w:cs="宋体"/>
                <w:sz w:val="24"/>
              </w:rPr>
            </w:pPr>
            <w:r w:rsidRPr="00775E13">
              <w:t>27.901</w:t>
            </w:r>
          </w:p>
        </w:tc>
        <w:tc>
          <w:tcPr>
            <w:tcW w:w="563" w:type="pct"/>
            <w:tcBorders>
              <w:top w:val="nil"/>
              <w:bottom w:val="nil"/>
            </w:tcBorders>
            <w:vAlign w:val="bottom"/>
          </w:tcPr>
          <w:p w:rsidR="00E67113" w:rsidRPr="00775E13" w:rsidRDefault="00E67113" w:rsidP="00562056">
            <w:pPr>
              <w:jc w:val="center"/>
            </w:pPr>
            <w:r w:rsidRPr="00775E13">
              <w:t xml:space="preserve">24.911 </w:t>
            </w:r>
          </w:p>
        </w:tc>
        <w:tc>
          <w:tcPr>
            <w:tcW w:w="580" w:type="pct"/>
            <w:tcBorders>
              <w:top w:val="nil"/>
              <w:bottom w:val="nil"/>
            </w:tcBorders>
            <w:vAlign w:val="center"/>
          </w:tcPr>
          <w:p w:rsidR="00E67113" w:rsidRPr="00775E13" w:rsidRDefault="00E67113" w:rsidP="00562056">
            <w:pPr>
              <w:jc w:val="center"/>
            </w:pPr>
            <w:r w:rsidRPr="00775E13">
              <w:t>P&lt;0.05</w:t>
            </w:r>
          </w:p>
        </w:tc>
      </w:tr>
      <w:tr w:rsidR="00E67113" w:rsidRPr="00775E13" w:rsidTr="00562056">
        <w:tc>
          <w:tcPr>
            <w:tcW w:w="1047" w:type="pct"/>
            <w:tcBorders>
              <w:top w:val="nil"/>
              <w:bottom w:val="nil"/>
            </w:tcBorders>
          </w:tcPr>
          <w:p w:rsidR="00E67113" w:rsidRPr="00775E13" w:rsidRDefault="00E67113" w:rsidP="00562056"/>
        </w:tc>
        <w:tc>
          <w:tcPr>
            <w:tcW w:w="749" w:type="pct"/>
            <w:tcBorders>
              <w:top w:val="nil"/>
              <w:bottom w:val="nil"/>
            </w:tcBorders>
            <w:vAlign w:val="bottom"/>
          </w:tcPr>
          <w:p w:rsidR="00E67113" w:rsidRPr="00775E13" w:rsidRDefault="00E67113" w:rsidP="00562056">
            <w:pPr>
              <w:jc w:val="center"/>
            </w:pPr>
            <w:r w:rsidRPr="00775E13">
              <w:t>C</w:t>
            </w:r>
          </w:p>
        </w:tc>
        <w:tc>
          <w:tcPr>
            <w:tcW w:w="898" w:type="pct"/>
            <w:tcBorders>
              <w:top w:val="nil"/>
              <w:bottom w:val="nil"/>
            </w:tcBorders>
            <w:vAlign w:val="bottom"/>
          </w:tcPr>
          <w:p w:rsidR="00E67113" w:rsidRPr="00775E13" w:rsidRDefault="00E67113" w:rsidP="00562056">
            <w:pPr>
              <w:jc w:val="center"/>
              <w:rPr>
                <w:rFonts w:ascii="宋体" w:cs="宋体"/>
                <w:sz w:val="24"/>
              </w:rPr>
            </w:pPr>
            <w:r w:rsidRPr="00775E13">
              <w:t>67.941</w:t>
            </w:r>
          </w:p>
        </w:tc>
        <w:tc>
          <w:tcPr>
            <w:tcW w:w="600" w:type="pct"/>
            <w:tcBorders>
              <w:top w:val="nil"/>
              <w:bottom w:val="nil"/>
            </w:tcBorders>
            <w:vAlign w:val="bottom"/>
          </w:tcPr>
          <w:p w:rsidR="00E67113" w:rsidRPr="00775E13" w:rsidRDefault="00E67113" w:rsidP="00562056">
            <w:pPr>
              <w:jc w:val="center"/>
              <w:rPr>
                <w:rFonts w:ascii="宋体" w:cs="宋体"/>
                <w:sz w:val="24"/>
              </w:rPr>
            </w:pPr>
            <w:r w:rsidRPr="00775E13">
              <w:t>2</w:t>
            </w:r>
          </w:p>
        </w:tc>
        <w:tc>
          <w:tcPr>
            <w:tcW w:w="563" w:type="pct"/>
            <w:tcBorders>
              <w:top w:val="nil"/>
              <w:bottom w:val="nil"/>
            </w:tcBorders>
            <w:vAlign w:val="bottom"/>
          </w:tcPr>
          <w:p w:rsidR="00E67113" w:rsidRPr="00775E13" w:rsidRDefault="00E67113" w:rsidP="00562056">
            <w:pPr>
              <w:jc w:val="center"/>
              <w:rPr>
                <w:rFonts w:ascii="宋体" w:cs="宋体"/>
                <w:sz w:val="24"/>
              </w:rPr>
            </w:pPr>
            <w:r w:rsidRPr="00775E13">
              <w:t>33.970</w:t>
            </w:r>
          </w:p>
        </w:tc>
        <w:tc>
          <w:tcPr>
            <w:tcW w:w="563" w:type="pct"/>
            <w:tcBorders>
              <w:top w:val="nil"/>
              <w:bottom w:val="nil"/>
            </w:tcBorders>
            <w:vAlign w:val="bottom"/>
          </w:tcPr>
          <w:p w:rsidR="00E67113" w:rsidRPr="00775E13" w:rsidRDefault="00E67113" w:rsidP="00562056">
            <w:pPr>
              <w:jc w:val="center"/>
            </w:pPr>
            <w:r w:rsidRPr="00775E13">
              <w:t>30.330</w:t>
            </w:r>
          </w:p>
        </w:tc>
        <w:tc>
          <w:tcPr>
            <w:tcW w:w="580" w:type="pct"/>
            <w:tcBorders>
              <w:top w:val="nil"/>
              <w:bottom w:val="nil"/>
            </w:tcBorders>
            <w:vAlign w:val="center"/>
          </w:tcPr>
          <w:p w:rsidR="00E67113" w:rsidRPr="00775E13" w:rsidRDefault="00E67113" w:rsidP="00562056">
            <w:pPr>
              <w:widowControl/>
              <w:jc w:val="center"/>
            </w:pPr>
            <w:r w:rsidRPr="00775E13">
              <w:t>P&lt;0.05</w:t>
            </w:r>
          </w:p>
        </w:tc>
      </w:tr>
      <w:tr w:rsidR="00E67113" w:rsidRPr="00775E13" w:rsidTr="00562056">
        <w:tc>
          <w:tcPr>
            <w:tcW w:w="1047" w:type="pct"/>
            <w:tcBorders>
              <w:top w:val="nil"/>
              <w:bottom w:val="single" w:sz="12" w:space="0" w:color="auto"/>
            </w:tcBorders>
          </w:tcPr>
          <w:p w:rsidR="00E67113" w:rsidRPr="00775E13" w:rsidRDefault="00E67113" w:rsidP="00562056"/>
        </w:tc>
        <w:tc>
          <w:tcPr>
            <w:tcW w:w="749" w:type="pct"/>
            <w:tcBorders>
              <w:top w:val="nil"/>
              <w:bottom w:val="single" w:sz="12" w:space="0" w:color="auto"/>
            </w:tcBorders>
            <w:vAlign w:val="bottom"/>
          </w:tcPr>
          <w:p w:rsidR="00E67113" w:rsidRPr="00775E13" w:rsidRDefault="00E67113" w:rsidP="00562056">
            <w:pPr>
              <w:jc w:val="center"/>
            </w:pPr>
            <w:r w:rsidRPr="00775E13">
              <w:t>D</w:t>
            </w:r>
          </w:p>
        </w:tc>
        <w:tc>
          <w:tcPr>
            <w:tcW w:w="898" w:type="pct"/>
            <w:tcBorders>
              <w:top w:val="nil"/>
              <w:bottom w:val="single" w:sz="12" w:space="0" w:color="auto"/>
            </w:tcBorders>
            <w:vAlign w:val="bottom"/>
          </w:tcPr>
          <w:p w:rsidR="00E67113" w:rsidRPr="00775E13" w:rsidRDefault="00E67113" w:rsidP="00562056">
            <w:pPr>
              <w:jc w:val="center"/>
              <w:rPr>
                <w:rFonts w:ascii="宋体" w:cs="宋体"/>
                <w:sz w:val="24"/>
              </w:rPr>
            </w:pPr>
            <w:r w:rsidRPr="00775E13">
              <w:t>2.240</w:t>
            </w:r>
          </w:p>
        </w:tc>
        <w:tc>
          <w:tcPr>
            <w:tcW w:w="600" w:type="pct"/>
            <w:tcBorders>
              <w:top w:val="nil"/>
              <w:bottom w:val="single" w:sz="12" w:space="0" w:color="auto"/>
            </w:tcBorders>
            <w:vAlign w:val="bottom"/>
          </w:tcPr>
          <w:p w:rsidR="00E67113" w:rsidRPr="00775E13" w:rsidRDefault="00E67113" w:rsidP="00562056">
            <w:pPr>
              <w:jc w:val="center"/>
              <w:rPr>
                <w:rFonts w:ascii="宋体" w:cs="宋体"/>
                <w:sz w:val="24"/>
              </w:rPr>
            </w:pPr>
            <w:r w:rsidRPr="00775E13">
              <w:t>2</w:t>
            </w:r>
          </w:p>
        </w:tc>
        <w:tc>
          <w:tcPr>
            <w:tcW w:w="563" w:type="pct"/>
            <w:tcBorders>
              <w:top w:val="nil"/>
              <w:bottom w:val="single" w:sz="12" w:space="0" w:color="auto"/>
            </w:tcBorders>
            <w:vAlign w:val="bottom"/>
          </w:tcPr>
          <w:p w:rsidR="00E67113" w:rsidRPr="00775E13" w:rsidRDefault="00E67113" w:rsidP="00562056">
            <w:pPr>
              <w:jc w:val="center"/>
              <w:rPr>
                <w:rFonts w:ascii="宋体" w:cs="宋体"/>
                <w:sz w:val="24"/>
              </w:rPr>
            </w:pPr>
            <w:r w:rsidRPr="00775E13">
              <w:t>1.120</w:t>
            </w:r>
          </w:p>
        </w:tc>
        <w:tc>
          <w:tcPr>
            <w:tcW w:w="563" w:type="pct"/>
            <w:tcBorders>
              <w:top w:val="nil"/>
              <w:bottom w:val="single" w:sz="12" w:space="0" w:color="auto"/>
            </w:tcBorders>
            <w:vAlign w:val="bottom"/>
          </w:tcPr>
          <w:p w:rsidR="00E67113" w:rsidRPr="00775E13" w:rsidRDefault="00E67113" w:rsidP="00562056">
            <w:pPr>
              <w:jc w:val="center"/>
            </w:pPr>
            <w:r w:rsidRPr="00775E13">
              <w:rPr>
                <w:rFonts w:hint="eastAsia"/>
              </w:rPr>
              <w:t xml:space="preserve">　</w:t>
            </w:r>
          </w:p>
        </w:tc>
        <w:tc>
          <w:tcPr>
            <w:tcW w:w="580" w:type="pct"/>
            <w:tcBorders>
              <w:top w:val="nil"/>
              <w:bottom w:val="single" w:sz="12" w:space="0" w:color="auto"/>
            </w:tcBorders>
            <w:vAlign w:val="center"/>
          </w:tcPr>
          <w:p w:rsidR="00E67113" w:rsidRPr="00775E13" w:rsidRDefault="00E67113" w:rsidP="00562056">
            <w:pPr>
              <w:widowControl/>
              <w:jc w:val="center"/>
            </w:pPr>
          </w:p>
        </w:tc>
      </w:tr>
    </w:tbl>
    <w:p w:rsidR="00E67113" w:rsidRPr="00E67113" w:rsidRDefault="00E67113" w:rsidP="00E67113">
      <w:pPr>
        <w:pStyle w:val="af6"/>
        <w:ind w:firstLineChars="0" w:firstLine="0"/>
        <w:rPr>
          <w:bCs/>
        </w:rPr>
      </w:pPr>
      <w:r w:rsidRPr="00E67113">
        <w:rPr>
          <w:rFonts w:hint="eastAsia"/>
          <w:bCs/>
        </w:rPr>
        <w:t>注：</w:t>
      </w:r>
      <w:r w:rsidRPr="00E67113">
        <w:rPr>
          <w:bCs/>
          <w:i/>
        </w:rPr>
        <w:t>F</w:t>
      </w:r>
      <w:r w:rsidRPr="00E67113">
        <w:rPr>
          <w:bCs/>
          <w:vertAlign w:val="subscript"/>
        </w:rPr>
        <w:t>0.1</w:t>
      </w:r>
      <w:r w:rsidRPr="00E67113">
        <w:rPr>
          <w:rFonts w:hint="eastAsia"/>
          <w:bCs/>
          <w:vertAlign w:val="subscript"/>
        </w:rPr>
        <w:t>（</w:t>
      </w:r>
      <w:r w:rsidRPr="00E67113">
        <w:rPr>
          <w:bCs/>
          <w:vertAlign w:val="subscript"/>
        </w:rPr>
        <w:t>2,2</w:t>
      </w:r>
      <w:r w:rsidRPr="00E67113">
        <w:rPr>
          <w:rFonts w:hint="eastAsia"/>
          <w:bCs/>
          <w:vertAlign w:val="subscript"/>
        </w:rPr>
        <w:t>）</w:t>
      </w:r>
      <w:r w:rsidRPr="00E67113">
        <w:rPr>
          <w:bCs/>
        </w:rPr>
        <w:t xml:space="preserve">=9.0 </w:t>
      </w:r>
      <w:r w:rsidRPr="00E67113">
        <w:rPr>
          <w:rFonts w:hint="eastAsia"/>
          <w:bCs/>
        </w:rPr>
        <w:t>，</w:t>
      </w:r>
      <w:r w:rsidRPr="00E67113">
        <w:rPr>
          <w:bCs/>
        </w:rPr>
        <w:t xml:space="preserve"> </w:t>
      </w:r>
      <w:r w:rsidRPr="00E67113">
        <w:rPr>
          <w:bCs/>
          <w:i/>
        </w:rPr>
        <w:t>F</w:t>
      </w:r>
      <w:r w:rsidRPr="00E67113">
        <w:rPr>
          <w:bCs/>
          <w:vertAlign w:val="subscript"/>
        </w:rPr>
        <w:t>0.05</w:t>
      </w:r>
      <w:r w:rsidRPr="00E67113">
        <w:rPr>
          <w:rFonts w:hint="eastAsia"/>
          <w:bCs/>
          <w:vertAlign w:val="subscript"/>
        </w:rPr>
        <w:t>（</w:t>
      </w:r>
      <w:r w:rsidRPr="00E67113">
        <w:rPr>
          <w:bCs/>
          <w:vertAlign w:val="subscript"/>
        </w:rPr>
        <w:t>2,2</w:t>
      </w:r>
      <w:r w:rsidRPr="00E67113">
        <w:rPr>
          <w:rFonts w:hint="eastAsia"/>
          <w:bCs/>
          <w:vertAlign w:val="subscript"/>
        </w:rPr>
        <w:t>）</w:t>
      </w:r>
      <w:r w:rsidRPr="00E67113">
        <w:rPr>
          <w:bCs/>
        </w:rPr>
        <w:t xml:space="preserve">=19.0 </w:t>
      </w:r>
      <w:r w:rsidRPr="00E67113">
        <w:rPr>
          <w:rFonts w:hint="eastAsia"/>
          <w:bCs/>
        </w:rPr>
        <w:t>，</w:t>
      </w:r>
      <w:r w:rsidRPr="00E67113">
        <w:rPr>
          <w:bCs/>
        </w:rPr>
        <w:t xml:space="preserve"> </w:t>
      </w:r>
      <w:r w:rsidRPr="00E67113">
        <w:rPr>
          <w:bCs/>
          <w:i/>
        </w:rPr>
        <w:t>F</w:t>
      </w:r>
      <w:r w:rsidRPr="00E67113">
        <w:rPr>
          <w:bCs/>
          <w:vertAlign w:val="subscript"/>
        </w:rPr>
        <w:t>0.01</w:t>
      </w:r>
      <w:r w:rsidRPr="00E67113">
        <w:rPr>
          <w:rFonts w:hint="eastAsia"/>
          <w:bCs/>
          <w:vertAlign w:val="subscript"/>
        </w:rPr>
        <w:t>（</w:t>
      </w:r>
      <w:r w:rsidRPr="00E67113">
        <w:rPr>
          <w:bCs/>
          <w:vertAlign w:val="subscript"/>
        </w:rPr>
        <w:t>2,2</w:t>
      </w:r>
      <w:r w:rsidRPr="00E67113">
        <w:rPr>
          <w:rFonts w:hint="eastAsia"/>
          <w:bCs/>
          <w:vertAlign w:val="subscript"/>
        </w:rPr>
        <w:t>）</w:t>
      </w:r>
      <w:r w:rsidRPr="00E67113">
        <w:rPr>
          <w:bCs/>
        </w:rPr>
        <w:t>=99.0</w:t>
      </w:r>
      <w:r w:rsidRPr="00E67113">
        <w:rPr>
          <w:rFonts w:hint="eastAsia"/>
          <w:bCs/>
        </w:rPr>
        <w:t>。</w:t>
      </w:r>
    </w:p>
    <w:p w:rsidR="00E67113" w:rsidRPr="00E67113" w:rsidRDefault="00E67113" w:rsidP="00E67113">
      <w:pPr>
        <w:pStyle w:val="af6"/>
        <w:rPr>
          <w:bCs/>
        </w:rPr>
      </w:pPr>
      <w:r w:rsidRPr="00E67113">
        <w:rPr>
          <w:rFonts w:hint="eastAsia"/>
          <w:bCs/>
        </w:rPr>
        <w:t>结果分析：经方差分析可知，基于可见</w:t>
      </w:r>
      <w:r w:rsidRPr="00E67113">
        <w:rPr>
          <w:bCs/>
        </w:rPr>
        <w:t>-</w:t>
      </w:r>
      <w:r w:rsidRPr="00E67113">
        <w:rPr>
          <w:rFonts w:hint="eastAsia"/>
          <w:bCs/>
        </w:rPr>
        <w:t>紫外分光光度法的试验结果显示因素</w:t>
      </w:r>
      <w:r w:rsidRPr="00E67113">
        <w:rPr>
          <w:bCs/>
        </w:rPr>
        <w:t>C</w:t>
      </w:r>
      <w:r w:rsidRPr="00E67113">
        <w:rPr>
          <w:rFonts w:hint="eastAsia"/>
          <w:bCs/>
        </w:rPr>
        <w:t>（煎煮次数）有显著性影响，因素</w:t>
      </w:r>
      <w:r w:rsidRPr="00E67113">
        <w:rPr>
          <w:bCs/>
        </w:rPr>
        <w:t>A</w:t>
      </w:r>
      <w:r w:rsidRPr="00E67113">
        <w:rPr>
          <w:rFonts w:hint="eastAsia"/>
          <w:bCs/>
        </w:rPr>
        <w:t>（加水倍数）和</w:t>
      </w:r>
      <w:r w:rsidRPr="00E67113">
        <w:rPr>
          <w:bCs/>
        </w:rPr>
        <w:t>B</w:t>
      </w:r>
      <w:r w:rsidRPr="00E67113">
        <w:rPr>
          <w:rFonts w:hint="eastAsia"/>
          <w:bCs/>
        </w:rPr>
        <w:t>（煎煮时间）无差异；基于</w:t>
      </w:r>
      <w:r w:rsidRPr="00E67113">
        <w:rPr>
          <w:bCs/>
        </w:rPr>
        <w:t>HPLC</w:t>
      </w:r>
      <w:r w:rsidRPr="00E67113">
        <w:rPr>
          <w:rFonts w:hint="eastAsia"/>
          <w:bCs/>
        </w:rPr>
        <w:t>含量测定的结果显示，因素</w:t>
      </w:r>
      <w:r w:rsidRPr="00E67113">
        <w:rPr>
          <w:bCs/>
        </w:rPr>
        <w:t>B</w:t>
      </w:r>
      <w:r w:rsidRPr="00E67113">
        <w:rPr>
          <w:rFonts w:hint="eastAsia"/>
          <w:bCs/>
        </w:rPr>
        <w:t>、</w:t>
      </w:r>
      <w:r w:rsidRPr="00E67113">
        <w:rPr>
          <w:bCs/>
        </w:rPr>
        <w:t>C</w:t>
      </w:r>
      <w:r w:rsidRPr="00E67113">
        <w:rPr>
          <w:rFonts w:hint="eastAsia"/>
          <w:bCs/>
        </w:rPr>
        <w:t>有显著性影响，因素</w:t>
      </w:r>
      <w:r w:rsidRPr="00E67113">
        <w:rPr>
          <w:bCs/>
        </w:rPr>
        <w:t>A</w:t>
      </w:r>
      <w:r w:rsidRPr="00E67113">
        <w:rPr>
          <w:rFonts w:hint="eastAsia"/>
          <w:bCs/>
        </w:rPr>
        <w:t>无差异。对比分析正交实验结果，确定最佳提取工艺为</w:t>
      </w:r>
      <w:r w:rsidRPr="00E67113">
        <w:rPr>
          <w:bCs/>
        </w:rPr>
        <w:t>A1B</w:t>
      </w:r>
      <w:smartTag w:uri="urn:schemas-microsoft-com:office:smarttags" w:element="chmetcnv">
        <w:smartTagPr>
          <w:attr w:name="TCSC" w:val="0"/>
          <w:attr w:name="NumberType" w:val="1"/>
          <w:attr w:name="Negative" w:val="False"/>
          <w:attr w:name="HasSpace" w:val="False"/>
          <w:attr w:name="SourceValue" w:val="3"/>
          <w:attr w:name="UnitName" w:val="C"/>
        </w:smartTagPr>
        <w:r w:rsidRPr="00E67113">
          <w:rPr>
            <w:bCs/>
          </w:rPr>
          <w:t>3C</w:t>
        </w:r>
      </w:smartTag>
      <w:r w:rsidRPr="00E67113">
        <w:rPr>
          <w:bCs/>
        </w:rPr>
        <w:t>3</w:t>
      </w:r>
      <w:r w:rsidRPr="00E67113">
        <w:rPr>
          <w:rFonts w:hint="eastAsia"/>
          <w:bCs/>
        </w:rPr>
        <w:t>，即加水</w:t>
      </w:r>
      <w:r w:rsidRPr="00E67113">
        <w:rPr>
          <w:bCs/>
        </w:rPr>
        <w:t>6</w:t>
      </w:r>
      <w:r w:rsidRPr="00E67113">
        <w:rPr>
          <w:rFonts w:hint="eastAsia"/>
          <w:bCs/>
        </w:rPr>
        <w:t>倍，煎煮</w:t>
      </w:r>
      <w:r w:rsidRPr="00E67113">
        <w:rPr>
          <w:bCs/>
        </w:rPr>
        <w:t>3</w:t>
      </w:r>
      <w:r w:rsidRPr="00E67113">
        <w:rPr>
          <w:rFonts w:hint="eastAsia"/>
          <w:bCs/>
        </w:rPr>
        <w:t>次，每次</w:t>
      </w:r>
      <w:r w:rsidRPr="00E67113">
        <w:rPr>
          <w:bCs/>
        </w:rPr>
        <w:t>2h</w:t>
      </w:r>
      <w:r w:rsidRPr="00E67113">
        <w:rPr>
          <w:rFonts w:hint="eastAsia"/>
          <w:bCs/>
        </w:rPr>
        <w:t>。</w:t>
      </w:r>
    </w:p>
    <w:p w:rsidR="004F0085" w:rsidRPr="00091B64" w:rsidRDefault="003F26D6" w:rsidP="00E67113">
      <w:pPr>
        <w:numPr>
          <w:ilvl w:val="1"/>
          <w:numId w:val="5"/>
        </w:numPr>
      </w:pPr>
      <w:r w:rsidRPr="002D08F0">
        <w:rPr>
          <w:rFonts w:hint="eastAsia"/>
          <w:b/>
          <w:bCs/>
        </w:rPr>
        <w:t>工艺验证试验</w:t>
      </w:r>
      <w:r w:rsidR="00D04F03" w:rsidRPr="00091B64">
        <w:rPr>
          <w:rFonts w:hint="eastAsia"/>
          <w:bCs/>
        </w:rPr>
        <w:t xml:space="preserve">　</w:t>
      </w:r>
      <w:r w:rsidR="006740E5" w:rsidRPr="00091B64">
        <w:rPr>
          <w:rFonts w:hint="eastAsia"/>
          <w:bCs/>
        </w:rPr>
        <w:t>称取</w:t>
      </w:r>
      <w:r w:rsidR="006740E5" w:rsidRPr="00091B64">
        <w:rPr>
          <w:rFonts w:hint="eastAsia"/>
          <w:bCs/>
        </w:rPr>
        <w:t>3</w:t>
      </w:r>
      <w:r w:rsidR="00C06181">
        <w:rPr>
          <w:rFonts w:hint="eastAsia"/>
          <w:bCs/>
        </w:rPr>
        <w:t>份单</w:t>
      </w:r>
      <w:r w:rsidR="006740E5" w:rsidRPr="00091B64">
        <w:rPr>
          <w:rFonts w:hint="eastAsia"/>
          <w:bCs/>
        </w:rPr>
        <w:t>处方</w:t>
      </w:r>
      <w:r w:rsidR="00C06181">
        <w:rPr>
          <w:rFonts w:hint="eastAsia"/>
          <w:bCs/>
        </w:rPr>
        <w:t>比例的</w:t>
      </w:r>
      <w:r w:rsidR="006740E5" w:rsidRPr="00091B64">
        <w:rPr>
          <w:rFonts w:hint="eastAsia"/>
          <w:bCs/>
        </w:rPr>
        <w:t>药材，按照优选的工艺提取，用上述</w:t>
      </w:r>
      <w:r w:rsidRPr="00091B64">
        <w:rPr>
          <w:rFonts w:hint="eastAsia"/>
          <w:bCs/>
        </w:rPr>
        <w:t>方法</w:t>
      </w:r>
      <w:r w:rsidR="006740E5" w:rsidRPr="00091B64">
        <w:rPr>
          <w:rFonts w:hint="eastAsia"/>
          <w:bCs/>
        </w:rPr>
        <w:t>测定</w:t>
      </w:r>
      <w:r w:rsidR="003C516D">
        <w:rPr>
          <w:rFonts w:hint="eastAsia"/>
          <w:bCs/>
        </w:rPr>
        <w:t>总皂苷吸光度及</w:t>
      </w:r>
      <w:r w:rsidR="00E26A2A">
        <w:rPr>
          <w:rFonts w:hint="eastAsia"/>
        </w:rPr>
        <w:t>甘草酸铵</w:t>
      </w:r>
      <w:r w:rsidR="006740E5" w:rsidRPr="00091B64">
        <w:rPr>
          <w:rFonts w:hint="eastAsia"/>
          <w:bCs/>
        </w:rPr>
        <w:t>的含量。</w:t>
      </w:r>
      <w:r w:rsidR="00521678" w:rsidRPr="00091B64">
        <w:rPr>
          <w:rFonts w:hint="eastAsia"/>
          <w:bCs/>
        </w:rPr>
        <w:t>结果</w:t>
      </w:r>
      <w:r w:rsidR="003C516D">
        <w:rPr>
          <w:rFonts w:hint="eastAsia"/>
          <w:bCs/>
        </w:rPr>
        <w:t>显示吸光度换算值与</w:t>
      </w:r>
      <w:r w:rsidR="006740E5" w:rsidRPr="00091B64">
        <w:rPr>
          <w:rFonts w:hint="eastAsia"/>
          <w:bCs/>
        </w:rPr>
        <w:t>测定的</w:t>
      </w:r>
      <w:r w:rsidRPr="00091B64">
        <w:rPr>
          <w:rFonts w:hint="eastAsia"/>
          <w:bCs/>
        </w:rPr>
        <w:t>含量</w:t>
      </w:r>
      <w:r w:rsidR="00C47A04" w:rsidRPr="00091B64">
        <w:rPr>
          <w:rFonts w:hint="eastAsia"/>
          <w:bCs/>
        </w:rPr>
        <w:t>均接近正交</w:t>
      </w:r>
      <w:r w:rsidR="004F0085">
        <w:rPr>
          <w:rFonts w:hint="eastAsia"/>
          <w:bCs/>
        </w:rPr>
        <w:t>3</w:t>
      </w:r>
      <w:r w:rsidR="00C47A04" w:rsidRPr="00091B64">
        <w:rPr>
          <w:rFonts w:hint="eastAsia"/>
          <w:bCs/>
        </w:rPr>
        <w:t>号，故认为该</w:t>
      </w:r>
      <w:r w:rsidRPr="00091B64">
        <w:rPr>
          <w:rFonts w:hint="eastAsia"/>
          <w:bCs/>
        </w:rPr>
        <w:t>优选出的工艺</w:t>
      </w:r>
      <w:r w:rsidR="003C516D">
        <w:rPr>
          <w:rFonts w:hint="eastAsia"/>
          <w:bCs/>
        </w:rPr>
        <w:t>条件稳定</w:t>
      </w:r>
      <w:r w:rsidR="00C47A04" w:rsidRPr="00091B64">
        <w:rPr>
          <w:rFonts w:hint="eastAsia"/>
          <w:bCs/>
        </w:rPr>
        <w:t>可行</w:t>
      </w:r>
      <w:r w:rsidR="003C516D">
        <w:rPr>
          <w:rFonts w:hint="eastAsia"/>
          <w:bCs/>
        </w:rPr>
        <w:t>，重复性好</w:t>
      </w:r>
      <w:r w:rsidRPr="00091B64">
        <w:rPr>
          <w:rFonts w:hint="eastAsia"/>
          <w:bCs/>
        </w:rPr>
        <w:t>。</w:t>
      </w:r>
    </w:p>
    <w:p w:rsidR="00E67113" w:rsidRPr="00E67113" w:rsidRDefault="00E67113" w:rsidP="00E67113">
      <w:pPr>
        <w:numPr>
          <w:ilvl w:val="0"/>
          <w:numId w:val="5"/>
        </w:numPr>
        <w:rPr>
          <w:b/>
          <w:bCs/>
        </w:rPr>
      </w:pPr>
      <w:r w:rsidRPr="00E67113">
        <w:rPr>
          <w:rFonts w:hint="eastAsia"/>
          <w:b/>
          <w:bCs/>
        </w:rPr>
        <w:t>讨</w:t>
      </w:r>
      <w:r w:rsidRPr="00E67113">
        <w:rPr>
          <w:b/>
          <w:bCs/>
        </w:rPr>
        <w:t xml:space="preserve"> </w:t>
      </w:r>
      <w:r w:rsidRPr="00E67113">
        <w:rPr>
          <w:rFonts w:hint="eastAsia"/>
          <w:b/>
          <w:bCs/>
        </w:rPr>
        <w:t>论</w:t>
      </w:r>
    </w:p>
    <w:p w:rsidR="00E67113" w:rsidRPr="00E67113" w:rsidRDefault="00E67113" w:rsidP="00E67113">
      <w:pPr>
        <w:ind w:firstLineChars="200" w:firstLine="420"/>
        <w:rPr>
          <w:bCs/>
        </w:rPr>
      </w:pPr>
      <w:r w:rsidRPr="00E67113">
        <w:rPr>
          <w:rFonts w:hint="eastAsia"/>
          <w:bCs/>
        </w:rPr>
        <w:t>本实验以本院临床常用经典方剂术甘汤为研究对象，测定了术甘汤中主要药效组分总皂苷总光度和君药甘草中主要药效成分的含量，用以作为优选术甘合剂提取工艺的指标，为术甘合剂的工艺确定提供了科学依据。</w:t>
      </w:r>
    </w:p>
    <w:p w:rsidR="00E67113" w:rsidRPr="00E67113" w:rsidRDefault="00E67113" w:rsidP="00E67113">
      <w:pPr>
        <w:ind w:firstLineChars="200" w:firstLine="420"/>
        <w:rPr>
          <w:bCs/>
        </w:rPr>
      </w:pPr>
      <w:r w:rsidRPr="00E67113">
        <w:rPr>
          <w:rFonts w:hint="eastAsia"/>
          <w:bCs/>
        </w:rPr>
        <w:t>在总皂苷吸光度测定时，经尝试未找到合适的对照品，故选择了吸光度换算值作为指标。经</w:t>
      </w:r>
      <w:r w:rsidRPr="00E67113">
        <w:rPr>
          <w:bCs/>
        </w:rPr>
        <w:t>200</w:t>
      </w:r>
      <w:r w:rsidRPr="00E67113">
        <w:rPr>
          <w:rFonts w:hint="eastAsia"/>
          <w:bCs/>
        </w:rPr>
        <w:t>～</w:t>
      </w:r>
      <w:r w:rsidRPr="00E67113">
        <w:rPr>
          <w:bCs/>
        </w:rPr>
        <w:t>760 nm</w:t>
      </w:r>
      <w:r w:rsidRPr="00E67113">
        <w:rPr>
          <w:rFonts w:hint="eastAsia"/>
          <w:bCs/>
        </w:rPr>
        <w:t>的全波长扫描后发现，供试品在</w:t>
      </w:r>
      <w:r w:rsidRPr="00E67113">
        <w:rPr>
          <w:bCs/>
        </w:rPr>
        <w:t>367 nm</w:t>
      </w:r>
      <w:r w:rsidRPr="00E67113">
        <w:rPr>
          <w:rFonts w:hint="eastAsia"/>
          <w:bCs/>
        </w:rPr>
        <w:t>处有明显吸收，选择</w:t>
      </w:r>
      <w:r w:rsidRPr="00E67113">
        <w:rPr>
          <w:bCs/>
        </w:rPr>
        <w:t>3</w:t>
      </w:r>
      <w:r w:rsidRPr="00E67113">
        <w:rPr>
          <w:rFonts w:hint="eastAsia"/>
          <w:bCs/>
        </w:rPr>
        <w:t>67</w:t>
      </w:r>
      <w:r w:rsidRPr="00E67113">
        <w:rPr>
          <w:bCs/>
        </w:rPr>
        <w:t xml:space="preserve"> nm</w:t>
      </w:r>
      <w:r w:rsidRPr="00E67113">
        <w:rPr>
          <w:rFonts w:hint="eastAsia"/>
          <w:bCs/>
        </w:rPr>
        <w:t>为测定波长。</w:t>
      </w:r>
    </w:p>
    <w:p w:rsidR="00E67113" w:rsidRPr="00E67113" w:rsidRDefault="00E67113" w:rsidP="00E67113">
      <w:pPr>
        <w:ind w:firstLineChars="200" w:firstLine="420"/>
        <w:rPr>
          <w:bCs/>
        </w:rPr>
      </w:pPr>
      <w:r w:rsidRPr="00E67113">
        <w:rPr>
          <w:rFonts w:hint="eastAsia"/>
          <w:bCs/>
        </w:rPr>
        <w:t>曾尝试同时选用两个君药的主要药效成分含量作为指标之一，但炙黄芪中毛蕊异黄酮葡萄糖苷的含量较低（据《中国药典》</w:t>
      </w:r>
      <w:r w:rsidRPr="00E67113">
        <w:rPr>
          <w:bCs/>
        </w:rPr>
        <w:t>2010</w:t>
      </w:r>
      <w:r w:rsidRPr="00E67113">
        <w:rPr>
          <w:rFonts w:hint="eastAsia"/>
          <w:bCs/>
        </w:rPr>
        <w:t>版一部炙黄芪项下规定，饮片含毛蕊异黄酮葡萄糖苷不得少于</w:t>
      </w:r>
      <w:r w:rsidRPr="00E67113">
        <w:rPr>
          <w:bCs/>
        </w:rPr>
        <w:t>0.020%</w:t>
      </w:r>
      <w:r w:rsidRPr="00E67113">
        <w:rPr>
          <w:rFonts w:hint="eastAsia"/>
          <w:bCs/>
        </w:rPr>
        <w:t>），以毛蕊异黄酮葡萄糖苷为质控指标，实际意义不大；而炙甘草中甘草酸铵含量较高，故选择甘草酸铵作为提取工艺指标之一，结合总皂苷的测定，共同优选术甘合剂提取工艺。</w:t>
      </w:r>
    </w:p>
    <w:p w:rsidR="00E67113" w:rsidRPr="00E67113" w:rsidRDefault="00E67113" w:rsidP="00E67113">
      <w:pPr>
        <w:numPr>
          <w:ilvl w:val="0"/>
          <w:numId w:val="5"/>
        </w:numPr>
        <w:rPr>
          <w:b/>
          <w:bCs/>
        </w:rPr>
      </w:pPr>
      <w:r w:rsidRPr="00E67113">
        <w:rPr>
          <w:rFonts w:hint="eastAsia"/>
          <w:b/>
          <w:bCs/>
        </w:rPr>
        <w:t>参考文献</w:t>
      </w:r>
    </w:p>
    <w:p w:rsidR="00E67113" w:rsidRPr="00E67113" w:rsidRDefault="00E67113" w:rsidP="00E67113">
      <w:pPr>
        <w:ind w:left="496" w:hangingChars="236" w:hanging="496"/>
        <w:rPr>
          <w:bCs/>
        </w:rPr>
      </w:pPr>
      <w:r w:rsidRPr="00E67113">
        <w:rPr>
          <w:rFonts w:hint="eastAsia"/>
          <w:bCs/>
        </w:rPr>
        <w:t xml:space="preserve"> [1] </w:t>
      </w:r>
      <w:r w:rsidRPr="00E67113">
        <w:rPr>
          <w:rFonts w:hint="eastAsia"/>
          <w:bCs/>
        </w:rPr>
        <w:t>国家药典委员会</w:t>
      </w:r>
      <w:r w:rsidRPr="00E67113">
        <w:rPr>
          <w:rFonts w:hint="eastAsia"/>
          <w:bCs/>
        </w:rPr>
        <w:t>.</w:t>
      </w:r>
      <w:r w:rsidRPr="00E67113">
        <w:rPr>
          <w:rFonts w:hint="eastAsia"/>
          <w:bCs/>
        </w:rPr>
        <w:t>中华人民共和国药典：一部</w:t>
      </w:r>
      <w:r w:rsidRPr="00E67113">
        <w:rPr>
          <w:rFonts w:hint="eastAsia"/>
          <w:bCs/>
        </w:rPr>
        <w:t xml:space="preserve">[M]. </w:t>
      </w:r>
      <w:r w:rsidRPr="00E67113">
        <w:rPr>
          <w:rFonts w:hint="eastAsia"/>
          <w:bCs/>
        </w:rPr>
        <w:t>北京：中国医药科技出版社，</w:t>
      </w:r>
      <w:r w:rsidRPr="00E67113">
        <w:rPr>
          <w:rFonts w:hint="eastAsia"/>
          <w:bCs/>
        </w:rPr>
        <w:t>2010.</w:t>
      </w:r>
    </w:p>
    <w:p w:rsidR="00E67113" w:rsidRPr="00E67113" w:rsidRDefault="00E67113" w:rsidP="00E67113">
      <w:pPr>
        <w:ind w:left="496" w:hangingChars="236" w:hanging="496"/>
        <w:rPr>
          <w:bCs/>
        </w:rPr>
      </w:pPr>
      <w:r w:rsidRPr="00E67113">
        <w:rPr>
          <w:rFonts w:hint="eastAsia"/>
          <w:bCs/>
        </w:rPr>
        <w:t xml:space="preserve"> [2] </w:t>
      </w:r>
      <w:r w:rsidRPr="00E67113">
        <w:rPr>
          <w:rFonts w:hint="eastAsia"/>
          <w:bCs/>
        </w:rPr>
        <w:t>肖庆祥，江纪武</w:t>
      </w:r>
      <w:r w:rsidRPr="00E67113">
        <w:rPr>
          <w:rFonts w:hint="eastAsia"/>
          <w:bCs/>
        </w:rPr>
        <w:t xml:space="preserve">. </w:t>
      </w:r>
      <w:r w:rsidRPr="00E67113">
        <w:rPr>
          <w:rFonts w:hint="eastAsia"/>
          <w:bCs/>
        </w:rPr>
        <w:t>植物药有效成分手册</w:t>
      </w:r>
      <w:r w:rsidRPr="00E67113">
        <w:rPr>
          <w:rFonts w:hint="eastAsia"/>
          <w:bCs/>
        </w:rPr>
        <w:t xml:space="preserve">[M]. </w:t>
      </w:r>
      <w:r w:rsidRPr="00E67113">
        <w:rPr>
          <w:rFonts w:hint="eastAsia"/>
          <w:bCs/>
        </w:rPr>
        <w:t>北京</w:t>
      </w:r>
      <w:r w:rsidRPr="00E67113">
        <w:rPr>
          <w:rFonts w:hint="eastAsia"/>
          <w:bCs/>
        </w:rPr>
        <w:t>:</w:t>
      </w:r>
      <w:r w:rsidRPr="00E67113">
        <w:rPr>
          <w:rFonts w:hint="eastAsia"/>
          <w:bCs/>
        </w:rPr>
        <w:t>人民卫生出版社</w:t>
      </w:r>
      <w:r w:rsidRPr="00E67113">
        <w:rPr>
          <w:rFonts w:hint="eastAsia"/>
          <w:bCs/>
        </w:rPr>
        <w:t>,1986.</w:t>
      </w:r>
    </w:p>
    <w:p w:rsidR="00E67113" w:rsidRPr="00E67113" w:rsidRDefault="00E67113" w:rsidP="00E67113">
      <w:pPr>
        <w:ind w:left="496" w:hangingChars="236" w:hanging="496"/>
        <w:rPr>
          <w:bCs/>
        </w:rPr>
      </w:pPr>
      <w:r w:rsidRPr="00E67113">
        <w:rPr>
          <w:rFonts w:hint="eastAsia"/>
          <w:bCs/>
        </w:rPr>
        <w:t xml:space="preserve"> [3] </w:t>
      </w:r>
      <w:r w:rsidRPr="00E67113">
        <w:rPr>
          <w:rFonts w:hint="eastAsia"/>
          <w:bCs/>
        </w:rPr>
        <w:t>张建堂</w:t>
      </w:r>
      <w:r w:rsidRPr="00E67113">
        <w:rPr>
          <w:rFonts w:hint="eastAsia"/>
          <w:bCs/>
        </w:rPr>
        <w:t xml:space="preserve">, </w:t>
      </w:r>
      <w:r w:rsidRPr="00E67113">
        <w:rPr>
          <w:rFonts w:hint="eastAsia"/>
          <w:bCs/>
        </w:rPr>
        <w:t>王进</w:t>
      </w:r>
      <w:r w:rsidRPr="00E67113">
        <w:rPr>
          <w:rFonts w:hint="eastAsia"/>
          <w:bCs/>
        </w:rPr>
        <w:t xml:space="preserve">. </w:t>
      </w:r>
      <w:r w:rsidRPr="00E67113">
        <w:rPr>
          <w:rFonts w:hint="eastAsia"/>
          <w:bCs/>
        </w:rPr>
        <w:t>采用正交试验设计优选参芍盆炎净合剂的提取工艺</w:t>
      </w:r>
      <w:r w:rsidRPr="00E67113">
        <w:rPr>
          <w:rFonts w:hint="eastAsia"/>
          <w:bCs/>
        </w:rPr>
        <w:t xml:space="preserve">[J]. </w:t>
      </w:r>
      <w:r w:rsidRPr="00E67113">
        <w:rPr>
          <w:rFonts w:hint="eastAsia"/>
          <w:bCs/>
        </w:rPr>
        <w:t>中国实验方剂学杂志</w:t>
      </w:r>
      <w:r w:rsidRPr="00E67113">
        <w:rPr>
          <w:rFonts w:hint="eastAsia"/>
          <w:bCs/>
        </w:rPr>
        <w:t>, 2010,16(1):9-11.</w:t>
      </w:r>
    </w:p>
    <w:p w:rsidR="00E67113" w:rsidRPr="00E67113" w:rsidRDefault="00E67113" w:rsidP="00E67113">
      <w:pPr>
        <w:ind w:left="496" w:hangingChars="236" w:hanging="496"/>
        <w:rPr>
          <w:bCs/>
        </w:rPr>
      </w:pPr>
      <w:r w:rsidRPr="00E67113">
        <w:rPr>
          <w:rFonts w:hint="eastAsia"/>
          <w:bCs/>
        </w:rPr>
        <w:t xml:space="preserve"> [4] </w:t>
      </w:r>
      <w:r w:rsidRPr="00E67113">
        <w:rPr>
          <w:rFonts w:hint="eastAsia"/>
          <w:bCs/>
        </w:rPr>
        <w:t>张元元</w:t>
      </w:r>
      <w:r w:rsidRPr="00E67113">
        <w:rPr>
          <w:rFonts w:hint="eastAsia"/>
          <w:bCs/>
        </w:rPr>
        <w:t xml:space="preserve">, </w:t>
      </w:r>
      <w:r w:rsidRPr="00E67113">
        <w:rPr>
          <w:rFonts w:hint="eastAsia"/>
          <w:bCs/>
        </w:rPr>
        <w:t>李进</w:t>
      </w:r>
      <w:r w:rsidRPr="00E67113">
        <w:rPr>
          <w:rFonts w:hint="eastAsia"/>
          <w:bCs/>
        </w:rPr>
        <w:t xml:space="preserve">, </w:t>
      </w:r>
      <w:r w:rsidRPr="00E67113">
        <w:rPr>
          <w:rFonts w:hint="eastAsia"/>
          <w:bCs/>
        </w:rPr>
        <w:t>陈涛</w:t>
      </w:r>
      <w:r w:rsidRPr="00E67113">
        <w:rPr>
          <w:rFonts w:hint="eastAsia"/>
          <w:bCs/>
        </w:rPr>
        <w:t xml:space="preserve">, </w:t>
      </w:r>
      <w:r w:rsidRPr="00E67113">
        <w:rPr>
          <w:rFonts w:hint="eastAsia"/>
          <w:bCs/>
        </w:rPr>
        <w:t>等</w:t>
      </w:r>
      <w:r w:rsidRPr="00E67113">
        <w:rPr>
          <w:rFonts w:hint="eastAsia"/>
          <w:bCs/>
        </w:rPr>
        <w:t xml:space="preserve">. </w:t>
      </w:r>
      <w:r w:rsidRPr="00E67113">
        <w:rPr>
          <w:rFonts w:hint="eastAsia"/>
          <w:bCs/>
        </w:rPr>
        <w:t>暑热宁合剂提取工艺优化</w:t>
      </w:r>
      <w:r w:rsidRPr="00E67113">
        <w:rPr>
          <w:rFonts w:hint="eastAsia"/>
          <w:bCs/>
        </w:rPr>
        <w:t xml:space="preserve">[J]. </w:t>
      </w:r>
      <w:r w:rsidRPr="00E67113">
        <w:rPr>
          <w:rFonts w:hint="eastAsia"/>
          <w:bCs/>
        </w:rPr>
        <w:t>中国实验方剂学杂志</w:t>
      </w:r>
      <w:r w:rsidRPr="00E67113">
        <w:rPr>
          <w:rFonts w:hint="eastAsia"/>
          <w:bCs/>
        </w:rPr>
        <w:t>, 2012,18(14):49-51.</w:t>
      </w:r>
    </w:p>
    <w:p w:rsidR="00E67113" w:rsidRPr="00E67113" w:rsidRDefault="00E67113" w:rsidP="00E67113">
      <w:pPr>
        <w:ind w:left="496" w:hangingChars="236" w:hanging="496"/>
        <w:rPr>
          <w:bCs/>
        </w:rPr>
      </w:pPr>
      <w:r w:rsidRPr="00E67113">
        <w:rPr>
          <w:rFonts w:hint="eastAsia"/>
          <w:bCs/>
        </w:rPr>
        <w:t xml:space="preserve"> [5] </w:t>
      </w:r>
      <w:r w:rsidRPr="00E67113">
        <w:rPr>
          <w:rFonts w:hint="eastAsia"/>
          <w:bCs/>
        </w:rPr>
        <w:t>王广祁</w:t>
      </w:r>
      <w:r w:rsidRPr="00E67113">
        <w:rPr>
          <w:rFonts w:hint="eastAsia"/>
          <w:bCs/>
        </w:rPr>
        <w:t xml:space="preserve">, </w:t>
      </w:r>
      <w:r w:rsidRPr="00E67113">
        <w:rPr>
          <w:rFonts w:hint="eastAsia"/>
          <w:bCs/>
        </w:rPr>
        <w:t>牛卫宁</w:t>
      </w:r>
      <w:r w:rsidRPr="00E67113">
        <w:rPr>
          <w:rFonts w:hint="eastAsia"/>
          <w:bCs/>
        </w:rPr>
        <w:t xml:space="preserve">, </w:t>
      </w:r>
      <w:r w:rsidRPr="00E67113">
        <w:rPr>
          <w:rFonts w:hint="eastAsia"/>
          <w:bCs/>
        </w:rPr>
        <w:t>郭银汉</w:t>
      </w:r>
      <w:r w:rsidRPr="00E67113">
        <w:rPr>
          <w:rFonts w:hint="eastAsia"/>
          <w:bCs/>
        </w:rPr>
        <w:t xml:space="preserve">, </w:t>
      </w:r>
      <w:r w:rsidRPr="00E67113">
        <w:rPr>
          <w:rFonts w:hint="eastAsia"/>
          <w:bCs/>
        </w:rPr>
        <w:t>等</w:t>
      </w:r>
      <w:r w:rsidRPr="00E67113">
        <w:rPr>
          <w:rFonts w:hint="eastAsia"/>
          <w:bCs/>
        </w:rPr>
        <w:t xml:space="preserve">. </w:t>
      </w:r>
      <w:r w:rsidRPr="00E67113">
        <w:rPr>
          <w:rFonts w:hint="eastAsia"/>
          <w:bCs/>
        </w:rPr>
        <w:t>温经养血合剂的提取工艺优选及芍药苷成分含量测定</w:t>
      </w:r>
      <w:r w:rsidRPr="00E67113">
        <w:rPr>
          <w:rFonts w:hint="eastAsia"/>
          <w:bCs/>
        </w:rPr>
        <w:t xml:space="preserve">[J]. </w:t>
      </w:r>
      <w:r w:rsidRPr="00E67113">
        <w:rPr>
          <w:rFonts w:hint="eastAsia"/>
          <w:bCs/>
        </w:rPr>
        <w:t>世界科学技术</w:t>
      </w:r>
      <w:r w:rsidRPr="00E67113">
        <w:rPr>
          <w:rFonts w:hint="eastAsia"/>
          <w:bCs/>
        </w:rPr>
        <w:t>-</w:t>
      </w:r>
      <w:r w:rsidRPr="00E67113">
        <w:rPr>
          <w:rFonts w:hint="eastAsia"/>
          <w:bCs/>
        </w:rPr>
        <w:t>中医药现代化</w:t>
      </w:r>
      <w:r w:rsidRPr="00E67113">
        <w:rPr>
          <w:rFonts w:hint="eastAsia"/>
          <w:bCs/>
        </w:rPr>
        <w:t>, 2011,13(6):1074-1078.</w:t>
      </w:r>
    </w:p>
    <w:p w:rsidR="00E67113" w:rsidRPr="00E67113" w:rsidRDefault="00E67113" w:rsidP="00E67113">
      <w:pPr>
        <w:ind w:left="496" w:hangingChars="236" w:hanging="496"/>
        <w:rPr>
          <w:bCs/>
        </w:rPr>
      </w:pPr>
      <w:r w:rsidRPr="00E67113">
        <w:rPr>
          <w:rFonts w:hint="eastAsia"/>
          <w:bCs/>
        </w:rPr>
        <w:t xml:space="preserve"> [6] </w:t>
      </w:r>
      <w:r w:rsidRPr="00E67113">
        <w:rPr>
          <w:rFonts w:hint="eastAsia"/>
          <w:bCs/>
        </w:rPr>
        <w:t>陈双华，钟湘云，杨惠，等</w:t>
      </w:r>
      <w:r w:rsidRPr="00E67113">
        <w:rPr>
          <w:rFonts w:hint="eastAsia"/>
          <w:bCs/>
        </w:rPr>
        <w:t xml:space="preserve">. </w:t>
      </w:r>
      <w:r w:rsidRPr="00E67113">
        <w:rPr>
          <w:rFonts w:hint="eastAsia"/>
          <w:bCs/>
        </w:rPr>
        <w:t>茵栀黄口服液提取工艺研究</w:t>
      </w:r>
      <w:r w:rsidRPr="00E67113">
        <w:rPr>
          <w:rFonts w:hint="eastAsia"/>
          <w:bCs/>
        </w:rPr>
        <w:t xml:space="preserve">[J]. </w:t>
      </w:r>
      <w:r w:rsidRPr="00E67113">
        <w:rPr>
          <w:rFonts w:hint="eastAsia"/>
          <w:bCs/>
        </w:rPr>
        <w:t>中医学报</w:t>
      </w:r>
      <w:r w:rsidRPr="00E67113">
        <w:rPr>
          <w:rFonts w:hint="eastAsia"/>
          <w:bCs/>
        </w:rPr>
        <w:t>,2010,25 (6):1143-1144.</w:t>
      </w:r>
    </w:p>
    <w:p w:rsidR="00E67113" w:rsidRPr="00E67113" w:rsidRDefault="00E67113" w:rsidP="00E67113">
      <w:pPr>
        <w:ind w:left="496" w:hangingChars="236" w:hanging="496"/>
        <w:rPr>
          <w:bCs/>
        </w:rPr>
      </w:pPr>
      <w:r w:rsidRPr="00E67113">
        <w:rPr>
          <w:rFonts w:hint="eastAsia"/>
          <w:bCs/>
        </w:rPr>
        <w:lastRenderedPageBreak/>
        <w:t xml:space="preserve"> [7] </w:t>
      </w:r>
      <w:r w:rsidRPr="00E67113">
        <w:rPr>
          <w:rFonts w:hint="eastAsia"/>
          <w:bCs/>
        </w:rPr>
        <w:t>翁琰，崔佳，潘澄，等</w:t>
      </w:r>
      <w:r w:rsidRPr="00E67113">
        <w:rPr>
          <w:rFonts w:hint="eastAsia"/>
          <w:bCs/>
        </w:rPr>
        <w:t xml:space="preserve">. </w:t>
      </w:r>
      <w:r w:rsidRPr="00E67113">
        <w:rPr>
          <w:rFonts w:hint="eastAsia"/>
          <w:bCs/>
        </w:rPr>
        <w:t>比色法测定楤木总苷胶囊中的总皂苷</w:t>
      </w:r>
      <w:r w:rsidRPr="00E67113">
        <w:rPr>
          <w:rFonts w:hint="eastAsia"/>
          <w:bCs/>
        </w:rPr>
        <w:t xml:space="preserve">[J]. </w:t>
      </w:r>
      <w:r w:rsidRPr="00E67113">
        <w:rPr>
          <w:rFonts w:hint="eastAsia"/>
          <w:bCs/>
        </w:rPr>
        <w:t>华西药学杂志</w:t>
      </w:r>
      <w:r w:rsidRPr="00E67113">
        <w:rPr>
          <w:rFonts w:hint="eastAsia"/>
          <w:bCs/>
        </w:rPr>
        <w:t>,2013,28(6):617-618.</w:t>
      </w:r>
    </w:p>
    <w:p w:rsidR="00E67113" w:rsidRPr="00E67113" w:rsidRDefault="00E67113" w:rsidP="00E67113">
      <w:pPr>
        <w:ind w:left="496" w:hangingChars="236" w:hanging="496"/>
        <w:rPr>
          <w:bCs/>
        </w:rPr>
      </w:pPr>
      <w:r w:rsidRPr="00E67113">
        <w:rPr>
          <w:rFonts w:hint="eastAsia"/>
          <w:bCs/>
        </w:rPr>
        <w:t xml:space="preserve"> [8] </w:t>
      </w:r>
      <w:r w:rsidRPr="00E67113">
        <w:rPr>
          <w:rFonts w:hint="eastAsia"/>
          <w:bCs/>
        </w:rPr>
        <w:t>韩凤波，陈静雅</w:t>
      </w:r>
      <w:r w:rsidRPr="00E67113">
        <w:rPr>
          <w:rFonts w:hint="eastAsia"/>
          <w:bCs/>
        </w:rPr>
        <w:t xml:space="preserve">. </w:t>
      </w:r>
      <w:r w:rsidRPr="00E67113">
        <w:rPr>
          <w:rFonts w:hint="eastAsia"/>
          <w:bCs/>
        </w:rPr>
        <w:t>不同采收期对香椿总黄酮和总皂苷含量的影响</w:t>
      </w:r>
      <w:r w:rsidRPr="00E67113">
        <w:rPr>
          <w:rFonts w:hint="eastAsia"/>
          <w:bCs/>
        </w:rPr>
        <w:t xml:space="preserve">[J]. </w:t>
      </w:r>
      <w:r w:rsidRPr="00E67113">
        <w:rPr>
          <w:rFonts w:hint="eastAsia"/>
          <w:bCs/>
        </w:rPr>
        <w:t>北方园艺</w:t>
      </w:r>
      <w:r w:rsidRPr="00E67113">
        <w:rPr>
          <w:rFonts w:hint="eastAsia"/>
          <w:bCs/>
        </w:rPr>
        <w:t>,2014, (2):159-160.</w:t>
      </w:r>
      <w:r w:rsidRPr="00E67113">
        <w:rPr>
          <w:rFonts w:hint="eastAsia"/>
          <w:bCs/>
        </w:rPr>
        <w:t>无卷</w:t>
      </w:r>
    </w:p>
    <w:p w:rsidR="00E67113" w:rsidRPr="00E67113" w:rsidRDefault="00E67113" w:rsidP="00E67113">
      <w:pPr>
        <w:ind w:left="496" w:hangingChars="236" w:hanging="496"/>
        <w:rPr>
          <w:bCs/>
        </w:rPr>
      </w:pPr>
      <w:r w:rsidRPr="00E67113">
        <w:rPr>
          <w:rFonts w:hint="eastAsia"/>
          <w:bCs/>
        </w:rPr>
        <w:t xml:space="preserve"> [9] </w:t>
      </w:r>
      <w:r w:rsidRPr="00E67113">
        <w:rPr>
          <w:rFonts w:hint="eastAsia"/>
          <w:bCs/>
        </w:rPr>
        <w:t>黄海燕，范志英</w:t>
      </w:r>
      <w:r w:rsidRPr="00E67113">
        <w:rPr>
          <w:rFonts w:hint="eastAsia"/>
          <w:bCs/>
        </w:rPr>
        <w:t xml:space="preserve">. </w:t>
      </w:r>
      <w:r w:rsidRPr="00E67113">
        <w:rPr>
          <w:rFonts w:hint="eastAsia"/>
          <w:bCs/>
        </w:rPr>
        <w:t>分光光度法测定夏枯草中总皂苷的含量</w:t>
      </w:r>
      <w:r w:rsidRPr="00E67113">
        <w:rPr>
          <w:rFonts w:hint="eastAsia"/>
          <w:bCs/>
        </w:rPr>
        <w:t xml:space="preserve">[J]. </w:t>
      </w:r>
      <w:r w:rsidRPr="00E67113">
        <w:rPr>
          <w:rFonts w:hint="eastAsia"/>
          <w:bCs/>
        </w:rPr>
        <w:t>浙江中医药大学学报</w:t>
      </w:r>
      <w:r w:rsidRPr="00E67113">
        <w:rPr>
          <w:rFonts w:hint="eastAsia"/>
          <w:bCs/>
        </w:rPr>
        <w:t>,2010,34(3):420-421.</w:t>
      </w:r>
    </w:p>
    <w:p w:rsidR="00E67113" w:rsidRPr="00E67113" w:rsidRDefault="00E67113" w:rsidP="00E67113">
      <w:pPr>
        <w:ind w:left="496" w:hangingChars="236" w:hanging="496"/>
        <w:rPr>
          <w:bCs/>
        </w:rPr>
      </w:pPr>
      <w:r w:rsidRPr="00E67113">
        <w:rPr>
          <w:rFonts w:hint="eastAsia"/>
          <w:bCs/>
        </w:rPr>
        <w:t xml:space="preserve">[10] </w:t>
      </w:r>
      <w:r w:rsidRPr="00E67113">
        <w:rPr>
          <w:rFonts w:hint="eastAsia"/>
          <w:bCs/>
        </w:rPr>
        <w:t>赵启铎</w:t>
      </w:r>
      <w:r w:rsidRPr="00E67113">
        <w:rPr>
          <w:rFonts w:hint="eastAsia"/>
          <w:bCs/>
        </w:rPr>
        <w:t>,</w:t>
      </w:r>
      <w:r w:rsidRPr="00E67113">
        <w:rPr>
          <w:rFonts w:hint="eastAsia"/>
          <w:bCs/>
        </w:rPr>
        <w:t>舒乐新</w:t>
      </w:r>
      <w:r w:rsidRPr="00E67113">
        <w:rPr>
          <w:rFonts w:hint="eastAsia"/>
          <w:bCs/>
        </w:rPr>
        <w:t>.</w:t>
      </w:r>
      <w:r w:rsidRPr="00E67113">
        <w:rPr>
          <w:rFonts w:hint="eastAsia"/>
          <w:bCs/>
        </w:rPr>
        <w:t>酸枣仁总皂苷的含量测定</w:t>
      </w:r>
      <w:r w:rsidRPr="00E67113">
        <w:rPr>
          <w:rFonts w:hint="eastAsia"/>
          <w:bCs/>
        </w:rPr>
        <w:t>[J].</w:t>
      </w:r>
      <w:r w:rsidRPr="00E67113">
        <w:rPr>
          <w:rFonts w:hint="eastAsia"/>
          <w:bCs/>
        </w:rPr>
        <w:t>天津中医药大学学报</w:t>
      </w:r>
      <w:r w:rsidRPr="00E67113">
        <w:rPr>
          <w:rFonts w:hint="eastAsia"/>
          <w:bCs/>
        </w:rPr>
        <w:t>, 2013,32(4):229-231.</w:t>
      </w:r>
    </w:p>
    <w:p w:rsidR="00E67113" w:rsidRPr="00E67113" w:rsidRDefault="00E67113" w:rsidP="00E67113">
      <w:pPr>
        <w:ind w:left="496" w:hangingChars="236" w:hanging="496"/>
        <w:rPr>
          <w:bCs/>
        </w:rPr>
      </w:pPr>
      <w:r w:rsidRPr="00E67113">
        <w:rPr>
          <w:rFonts w:hint="eastAsia"/>
          <w:bCs/>
        </w:rPr>
        <w:t xml:space="preserve">[11] </w:t>
      </w:r>
      <w:r w:rsidRPr="00E67113">
        <w:rPr>
          <w:rFonts w:hint="eastAsia"/>
          <w:bCs/>
        </w:rPr>
        <w:t>张建业</w:t>
      </w:r>
      <w:r w:rsidRPr="00E67113">
        <w:rPr>
          <w:rFonts w:hint="eastAsia"/>
          <w:bCs/>
        </w:rPr>
        <w:t xml:space="preserve">, </w:t>
      </w:r>
      <w:r w:rsidRPr="00E67113">
        <w:rPr>
          <w:rFonts w:hint="eastAsia"/>
          <w:bCs/>
        </w:rPr>
        <w:t>冯向东</w:t>
      </w:r>
      <w:r w:rsidRPr="00E67113">
        <w:rPr>
          <w:rFonts w:hint="eastAsia"/>
          <w:bCs/>
        </w:rPr>
        <w:t>. HPLC</w:t>
      </w:r>
      <w:r w:rsidRPr="00E67113">
        <w:rPr>
          <w:rFonts w:hint="eastAsia"/>
          <w:bCs/>
        </w:rPr>
        <w:t>法同时测定八珍益母丸中芍药苷和甘草酸铵的含量</w:t>
      </w:r>
      <w:r w:rsidRPr="00E67113">
        <w:rPr>
          <w:rFonts w:hint="eastAsia"/>
          <w:bCs/>
        </w:rPr>
        <w:t xml:space="preserve">[J]. </w:t>
      </w:r>
      <w:r w:rsidRPr="00E67113">
        <w:rPr>
          <w:rFonts w:hint="eastAsia"/>
          <w:bCs/>
        </w:rPr>
        <w:t>中国药师</w:t>
      </w:r>
      <w:r w:rsidRPr="00E67113">
        <w:rPr>
          <w:rFonts w:hint="eastAsia"/>
          <w:bCs/>
        </w:rPr>
        <w:t>, 2011,14(07):992-993.</w:t>
      </w:r>
    </w:p>
    <w:p w:rsidR="00E67113" w:rsidRPr="00E67113" w:rsidRDefault="00E67113" w:rsidP="00E67113">
      <w:pPr>
        <w:ind w:left="496" w:hangingChars="236" w:hanging="496"/>
        <w:rPr>
          <w:bCs/>
        </w:rPr>
      </w:pPr>
      <w:r w:rsidRPr="00E67113">
        <w:rPr>
          <w:rFonts w:hint="eastAsia"/>
          <w:bCs/>
        </w:rPr>
        <w:t xml:space="preserve">[12] </w:t>
      </w:r>
      <w:r w:rsidRPr="00E67113">
        <w:rPr>
          <w:rFonts w:hint="eastAsia"/>
          <w:bCs/>
        </w:rPr>
        <w:t>李成义</w:t>
      </w:r>
      <w:r w:rsidRPr="00E67113">
        <w:rPr>
          <w:rFonts w:hint="eastAsia"/>
          <w:bCs/>
        </w:rPr>
        <w:t xml:space="preserve">, </w:t>
      </w:r>
      <w:r w:rsidRPr="00E67113">
        <w:rPr>
          <w:rFonts w:hint="eastAsia"/>
          <w:bCs/>
        </w:rPr>
        <w:t>马艳茹</w:t>
      </w:r>
      <w:r w:rsidRPr="00E67113">
        <w:rPr>
          <w:rFonts w:hint="eastAsia"/>
          <w:bCs/>
        </w:rPr>
        <w:t xml:space="preserve">, </w:t>
      </w:r>
      <w:r w:rsidRPr="00E67113">
        <w:rPr>
          <w:rFonts w:hint="eastAsia"/>
          <w:bCs/>
        </w:rPr>
        <w:t>魏学明</w:t>
      </w:r>
      <w:r w:rsidRPr="00E67113">
        <w:rPr>
          <w:rFonts w:hint="eastAsia"/>
          <w:bCs/>
        </w:rPr>
        <w:t xml:space="preserve">, </w:t>
      </w:r>
      <w:r w:rsidRPr="00E67113">
        <w:rPr>
          <w:rFonts w:hint="eastAsia"/>
          <w:bCs/>
        </w:rPr>
        <w:t>等</w:t>
      </w:r>
      <w:r w:rsidRPr="00E67113">
        <w:rPr>
          <w:rFonts w:hint="eastAsia"/>
          <w:bCs/>
        </w:rPr>
        <w:t xml:space="preserve">. </w:t>
      </w:r>
      <w:r w:rsidRPr="00E67113">
        <w:rPr>
          <w:rFonts w:hint="eastAsia"/>
          <w:bCs/>
        </w:rPr>
        <w:t>甘肃道地药材甘草商品质量研究</w:t>
      </w:r>
      <w:r w:rsidRPr="00E67113">
        <w:rPr>
          <w:rFonts w:hint="eastAsia"/>
          <w:bCs/>
        </w:rPr>
        <w:t xml:space="preserve">[J]. </w:t>
      </w:r>
      <w:r w:rsidRPr="00E67113">
        <w:rPr>
          <w:rFonts w:hint="eastAsia"/>
          <w:bCs/>
        </w:rPr>
        <w:t>西部中医药</w:t>
      </w:r>
      <w:r w:rsidRPr="00E67113">
        <w:rPr>
          <w:rFonts w:hint="eastAsia"/>
          <w:bCs/>
        </w:rPr>
        <w:t>, 2012,25(03):6-8.</w:t>
      </w:r>
    </w:p>
    <w:p w:rsidR="00E67113" w:rsidRPr="00E67113" w:rsidRDefault="00E67113" w:rsidP="00E67113">
      <w:pPr>
        <w:ind w:left="496" w:hangingChars="236" w:hanging="496"/>
        <w:rPr>
          <w:bCs/>
        </w:rPr>
      </w:pPr>
      <w:r w:rsidRPr="00E67113">
        <w:rPr>
          <w:rFonts w:hint="eastAsia"/>
          <w:bCs/>
        </w:rPr>
        <w:t xml:space="preserve">[13] </w:t>
      </w:r>
      <w:r w:rsidRPr="00E67113">
        <w:rPr>
          <w:rFonts w:hint="eastAsia"/>
          <w:bCs/>
        </w:rPr>
        <w:t>黄富宏</w:t>
      </w:r>
      <w:r w:rsidRPr="00E67113">
        <w:rPr>
          <w:rFonts w:hint="eastAsia"/>
          <w:bCs/>
        </w:rPr>
        <w:t xml:space="preserve">, </w:t>
      </w:r>
      <w:r w:rsidRPr="00E67113">
        <w:rPr>
          <w:rFonts w:hint="eastAsia"/>
          <w:bCs/>
        </w:rPr>
        <w:t>王健</w:t>
      </w:r>
      <w:r w:rsidRPr="00E67113">
        <w:rPr>
          <w:rFonts w:hint="eastAsia"/>
          <w:bCs/>
        </w:rPr>
        <w:t xml:space="preserve">, </w:t>
      </w:r>
      <w:r w:rsidRPr="00E67113">
        <w:rPr>
          <w:rFonts w:hint="eastAsia"/>
          <w:bCs/>
        </w:rPr>
        <w:t>茅渊</w:t>
      </w:r>
      <w:r w:rsidRPr="00E67113">
        <w:rPr>
          <w:rFonts w:hint="eastAsia"/>
          <w:bCs/>
        </w:rPr>
        <w:t xml:space="preserve">, </w:t>
      </w:r>
      <w:r w:rsidRPr="00E67113">
        <w:rPr>
          <w:rFonts w:hint="eastAsia"/>
          <w:bCs/>
        </w:rPr>
        <w:t>等</w:t>
      </w:r>
      <w:r w:rsidRPr="00E67113">
        <w:rPr>
          <w:rFonts w:hint="eastAsia"/>
          <w:bCs/>
        </w:rPr>
        <w:t xml:space="preserve">. </w:t>
      </w:r>
      <w:r w:rsidRPr="00E67113">
        <w:rPr>
          <w:rFonts w:hint="eastAsia"/>
          <w:bCs/>
        </w:rPr>
        <w:t>高效液相色谱法测定小青龙颗粒中甘草酸铵含量</w:t>
      </w:r>
      <w:r w:rsidRPr="00E67113">
        <w:rPr>
          <w:rFonts w:hint="eastAsia"/>
          <w:bCs/>
        </w:rPr>
        <w:t xml:space="preserve">[J]. </w:t>
      </w:r>
      <w:r w:rsidRPr="00E67113">
        <w:rPr>
          <w:rFonts w:hint="eastAsia"/>
          <w:bCs/>
        </w:rPr>
        <w:t>中国药业</w:t>
      </w:r>
      <w:r w:rsidRPr="00E67113">
        <w:rPr>
          <w:rFonts w:hint="eastAsia"/>
          <w:bCs/>
        </w:rPr>
        <w:t>, 2012,21(21):28-29.</w:t>
      </w:r>
    </w:p>
    <w:p w:rsidR="00E67113" w:rsidRPr="00E67113" w:rsidRDefault="00E67113" w:rsidP="00E67113">
      <w:pPr>
        <w:ind w:left="496" w:hangingChars="236" w:hanging="496"/>
        <w:rPr>
          <w:bCs/>
        </w:rPr>
      </w:pPr>
      <w:r w:rsidRPr="00E67113">
        <w:rPr>
          <w:rFonts w:hint="eastAsia"/>
          <w:bCs/>
        </w:rPr>
        <w:t xml:space="preserve">[14] </w:t>
      </w:r>
      <w:r w:rsidRPr="00E67113">
        <w:rPr>
          <w:rFonts w:hint="eastAsia"/>
          <w:bCs/>
        </w:rPr>
        <w:t>毛莹</w:t>
      </w:r>
      <w:r w:rsidRPr="00E67113">
        <w:rPr>
          <w:rFonts w:hint="eastAsia"/>
          <w:bCs/>
        </w:rPr>
        <w:t xml:space="preserve">, </w:t>
      </w:r>
      <w:r w:rsidRPr="00E67113">
        <w:rPr>
          <w:rFonts w:hint="eastAsia"/>
          <w:bCs/>
        </w:rPr>
        <w:t>张贵君</w:t>
      </w:r>
      <w:r w:rsidRPr="00E67113">
        <w:rPr>
          <w:rFonts w:hint="eastAsia"/>
          <w:bCs/>
        </w:rPr>
        <w:t xml:space="preserve">, </w:t>
      </w:r>
      <w:r w:rsidRPr="00E67113">
        <w:rPr>
          <w:rFonts w:hint="eastAsia"/>
          <w:bCs/>
        </w:rPr>
        <w:t>刘晶晶</w:t>
      </w:r>
      <w:r w:rsidRPr="00E67113">
        <w:rPr>
          <w:rFonts w:hint="eastAsia"/>
          <w:bCs/>
        </w:rPr>
        <w:t xml:space="preserve">, </w:t>
      </w:r>
      <w:r w:rsidRPr="00E67113">
        <w:rPr>
          <w:rFonts w:hint="eastAsia"/>
          <w:bCs/>
        </w:rPr>
        <w:t>等</w:t>
      </w:r>
      <w:r w:rsidRPr="00E67113">
        <w:rPr>
          <w:rFonts w:hint="eastAsia"/>
          <w:bCs/>
        </w:rPr>
        <w:t xml:space="preserve">. </w:t>
      </w:r>
      <w:r w:rsidRPr="00E67113">
        <w:rPr>
          <w:rFonts w:hint="eastAsia"/>
          <w:bCs/>
        </w:rPr>
        <w:t>葛根芩连汤中</w:t>
      </w:r>
      <w:r w:rsidRPr="00E67113">
        <w:rPr>
          <w:rFonts w:hint="eastAsia"/>
          <w:bCs/>
        </w:rPr>
        <w:t>14</w:t>
      </w:r>
      <w:r w:rsidRPr="00E67113">
        <w:rPr>
          <w:rFonts w:hint="eastAsia"/>
          <w:bCs/>
        </w:rPr>
        <w:t>种药效组分的</w:t>
      </w:r>
      <w:r w:rsidRPr="00E67113">
        <w:rPr>
          <w:rFonts w:hint="eastAsia"/>
          <w:bCs/>
        </w:rPr>
        <w:t>HPLC</w:t>
      </w:r>
      <w:r w:rsidRPr="00E67113">
        <w:rPr>
          <w:rFonts w:hint="eastAsia"/>
          <w:bCs/>
        </w:rPr>
        <w:t>分析</w:t>
      </w:r>
      <w:r w:rsidRPr="00E67113">
        <w:rPr>
          <w:rFonts w:hint="eastAsia"/>
          <w:bCs/>
        </w:rPr>
        <w:t xml:space="preserve">[J]. </w:t>
      </w:r>
      <w:r w:rsidRPr="00E67113">
        <w:rPr>
          <w:rFonts w:hint="eastAsia"/>
          <w:bCs/>
        </w:rPr>
        <w:t>中国实验方剂学杂志</w:t>
      </w:r>
      <w:r w:rsidRPr="00E67113">
        <w:rPr>
          <w:rFonts w:hint="eastAsia"/>
          <w:bCs/>
        </w:rPr>
        <w:t>, 2013,19(2):108-113.</w:t>
      </w:r>
    </w:p>
    <w:p w:rsidR="00E67113" w:rsidRPr="00E67113" w:rsidRDefault="00E67113" w:rsidP="00E67113">
      <w:pPr>
        <w:ind w:left="496" w:hangingChars="236" w:hanging="496"/>
        <w:rPr>
          <w:bCs/>
        </w:rPr>
      </w:pPr>
      <w:r w:rsidRPr="00E67113">
        <w:rPr>
          <w:rFonts w:hint="eastAsia"/>
          <w:bCs/>
        </w:rPr>
        <w:t xml:space="preserve">[15] </w:t>
      </w:r>
      <w:r w:rsidRPr="00E67113">
        <w:rPr>
          <w:rFonts w:hint="eastAsia"/>
          <w:bCs/>
        </w:rPr>
        <w:t>钮正睿</w:t>
      </w:r>
      <w:r w:rsidRPr="00E67113">
        <w:rPr>
          <w:rFonts w:hint="eastAsia"/>
          <w:bCs/>
        </w:rPr>
        <w:t xml:space="preserve">, </w:t>
      </w:r>
      <w:r w:rsidRPr="00E67113">
        <w:rPr>
          <w:rFonts w:hint="eastAsia"/>
          <w:bCs/>
        </w:rPr>
        <w:t>毛淑杰</w:t>
      </w:r>
      <w:r w:rsidRPr="00E67113">
        <w:rPr>
          <w:rFonts w:hint="eastAsia"/>
          <w:bCs/>
        </w:rPr>
        <w:t xml:space="preserve">, </w:t>
      </w:r>
      <w:r w:rsidRPr="00E67113">
        <w:rPr>
          <w:rFonts w:hint="eastAsia"/>
          <w:bCs/>
        </w:rPr>
        <w:t>顾雪竹</w:t>
      </w:r>
      <w:r w:rsidRPr="00E67113">
        <w:rPr>
          <w:rFonts w:hint="eastAsia"/>
          <w:bCs/>
        </w:rPr>
        <w:t xml:space="preserve">, </w:t>
      </w:r>
      <w:r w:rsidRPr="00E67113">
        <w:rPr>
          <w:rFonts w:hint="eastAsia"/>
          <w:bCs/>
        </w:rPr>
        <w:t>等</w:t>
      </w:r>
      <w:r w:rsidRPr="00E67113">
        <w:rPr>
          <w:rFonts w:hint="eastAsia"/>
          <w:bCs/>
        </w:rPr>
        <w:t xml:space="preserve">. </w:t>
      </w:r>
      <w:r w:rsidRPr="00E67113">
        <w:rPr>
          <w:rFonts w:hint="eastAsia"/>
          <w:bCs/>
        </w:rPr>
        <w:t>中药炮制辅料甘草汁的质量标准研究</w:t>
      </w:r>
      <w:r w:rsidRPr="00E67113">
        <w:rPr>
          <w:rFonts w:hint="eastAsia"/>
          <w:bCs/>
        </w:rPr>
        <w:t xml:space="preserve">[J]. </w:t>
      </w:r>
      <w:r w:rsidRPr="00E67113">
        <w:rPr>
          <w:rFonts w:hint="eastAsia"/>
          <w:bCs/>
        </w:rPr>
        <w:t>中国实验方剂学杂志</w:t>
      </w:r>
      <w:r w:rsidRPr="00E67113">
        <w:rPr>
          <w:rFonts w:hint="eastAsia"/>
          <w:bCs/>
        </w:rPr>
        <w:t>, 2011,17(21):100-104.</w:t>
      </w:r>
    </w:p>
    <w:p w:rsidR="003F26D6" w:rsidRPr="00E67113" w:rsidRDefault="003F26D6" w:rsidP="00E67113">
      <w:pPr>
        <w:rPr>
          <w:bCs/>
        </w:rPr>
      </w:pPr>
    </w:p>
    <w:sectPr w:rsidR="003F26D6" w:rsidRPr="00E67113" w:rsidSect="00EC3C6E">
      <w:headerReference w:type="even" r:id="rId16"/>
      <w:headerReference w:type="default" r:id="rId17"/>
      <w:pgSz w:w="11906" w:h="16838" w:code="9"/>
      <w:pgMar w:top="1134" w:right="1418" w:bottom="1134" w:left="1418" w:header="850"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9D" w:rsidRDefault="00B5089D">
      <w:r>
        <w:separator/>
      </w:r>
    </w:p>
  </w:endnote>
  <w:endnote w:type="continuationSeparator" w:id="0">
    <w:p w:rsidR="00B5089D" w:rsidRDefault="00B5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9D" w:rsidRDefault="00B5089D">
      <w:r>
        <w:separator/>
      </w:r>
    </w:p>
  </w:footnote>
  <w:footnote w:type="continuationSeparator" w:id="0">
    <w:p w:rsidR="00B5089D" w:rsidRDefault="00B50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6E" w:rsidRDefault="00EC3C6E" w:rsidP="00EC3C6E">
    <w:pPr>
      <w:pStyle w:val="af"/>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6E" w:rsidRDefault="00EC3C6E" w:rsidP="00EC3C6E">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1B7E"/>
    <w:multiLevelType w:val="multilevel"/>
    <w:tmpl w:val="3C668892"/>
    <w:numStyleLink w:val="111111"/>
  </w:abstractNum>
  <w:abstractNum w:abstractNumId="1">
    <w:nsid w:val="116D3E3B"/>
    <w:multiLevelType w:val="multilevel"/>
    <w:tmpl w:val="3C668892"/>
    <w:numStyleLink w:val="111111"/>
  </w:abstractNum>
  <w:abstractNum w:abstractNumId="2">
    <w:nsid w:val="305B450F"/>
    <w:multiLevelType w:val="multilevel"/>
    <w:tmpl w:val="C404790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44066B44"/>
    <w:multiLevelType w:val="multilevel"/>
    <w:tmpl w:val="994A2D20"/>
    <w:lvl w:ilvl="0">
      <w:start w:val="1"/>
      <w:numFmt w:val="decimal"/>
      <w:lvlText w:val="%1"/>
      <w:lvlJc w:val="left"/>
      <w:pPr>
        <w:tabs>
          <w:tab w:val="num" w:pos="425"/>
        </w:tabs>
        <w:ind w:left="0" w:firstLine="0"/>
      </w:pPr>
      <w:rPr>
        <w:rFonts w:hint="eastAsia"/>
      </w:rPr>
    </w:lvl>
    <w:lvl w:ilvl="1">
      <w:start w:val="1"/>
      <w:numFmt w:val="decimal"/>
      <w:lvlText w:val="%1.%2"/>
      <w:lvlJc w:val="left"/>
      <w:pPr>
        <w:tabs>
          <w:tab w:val="num" w:pos="567"/>
        </w:tabs>
        <w:ind w:left="0" w:firstLine="0"/>
      </w:pPr>
      <w:rPr>
        <w:rFonts w:hint="eastAsia"/>
        <w:b/>
      </w:rPr>
    </w:lvl>
    <w:lvl w:ilvl="2">
      <w:start w:val="1"/>
      <w:numFmt w:val="decimal"/>
      <w:lvlText w:val="%1.%2.%3"/>
      <w:lvlJc w:val="left"/>
      <w:pPr>
        <w:tabs>
          <w:tab w:val="num" w:pos="709"/>
        </w:tabs>
        <w:ind w:left="0" w:firstLine="0"/>
      </w:pPr>
      <w:rPr>
        <w:rFonts w:hint="eastAsia"/>
        <w:b/>
      </w:rPr>
    </w:lvl>
    <w:lvl w:ilvl="3">
      <w:start w:val="1"/>
      <w:numFmt w:val="decimal"/>
      <w:lvlText w:val="%1.%2.%3.%4"/>
      <w:lvlJc w:val="left"/>
      <w:pPr>
        <w:tabs>
          <w:tab w:val="num" w:pos="851"/>
        </w:tabs>
        <w:ind w:left="0" w:firstLine="0"/>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457016B3"/>
    <w:multiLevelType w:val="multilevel"/>
    <w:tmpl w:val="3C668892"/>
    <w:styleLink w:val="111111"/>
    <w:lvl w:ilvl="0">
      <w:start w:val="1"/>
      <w:numFmt w:val="decimal"/>
      <w:lvlText w:val="%1"/>
      <w:lvlJc w:val="left"/>
      <w:pPr>
        <w:tabs>
          <w:tab w:val="num" w:pos="425"/>
        </w:tabs>
        <w:ind w:left="0" w:firstLine="0"/>
      </w:pPr>
      <w:rPr>
        <w:rFonts w:hint="eastAsia"/>
        <w:b/>
        <w:i w:val="0"/>
      </w:rPr>
    </w:lvl>
    <w:lvl w:ilvl="1">
      <w:start w:val="1"/>
      <w:numFmt w:val="decimal"/>
      <w:lvlText w:val="%1.%2"/>
      <w:lvlJc w:val="left"/>
      <w:pPr>
        <w:tabs>
          <w:tab w:val="num" w:pos="567"/>
        </w:tabs>
        <w:ind w:left="0" w:firstLine="0"/>
      </w:pPr>
      <w:rPr>
        <w:rFonts w:hint="eastAsia"/>
        <w:b/>
        <w:i w:val="0"/>
      </w:rPr>
    </w:lvl>
    <w:lvl w:ilvl="2">
      <w:start w:val="1"/>
      <w:numFmt w:val="decimal"/>
      <w:lvlText w:val="%1.%2.%3"/>
      <w:lvlJc w:val="left"/>
      <w:pPr>
        <w:tabs>
          <w:tab w:val="num" w:pos="709"/>
        </w:tabs>
        <w:ind w:left="0" w:firstLine="0"/>
      </w:pPr>
      <w:rPr>
        <w:rFonts w:hint="eastAsia"/>
        <w:b/>
        <w:i w:val="0"/>
      </w:rPr>
    </w:lvl>
    <w:lvl w:ilvl="3">
      <w:start w:val="1"/>
      <w:numFmt w:val="decimal"/>
      <w:lvlText w:val="%1.%2.%3.%4"/>
      <w:lvlJc w:val="left"/>
      <w:pPr>
        <w:tabs>
          <w:tab w:val="num" w:pos="851"/>
        </w:tabs>
        <w:ind w:left="0" w:firstLine="0"/>
      </w:pPr>
      <w:rPr>
        <w:rFonts w:hint="eastAsia"/>
        <w:b/>
        <w:i w:val="0"/>
      </w:rPr>
    </w:lvl>
    <w:lvl w:ilvl="4">
      <w:start w:val="1"/>
      <w:numFmt w:val="decimal"/>
      <w:lvlText w:val="%1.%2.%3.%4.%5"/>
      <w:lvlJc w:val="left"/>
      <w:pPr>
        <w:tabs>
          <w:tab w:val="num" w:pos="992"/>
        </w:tabs>
        <w:ind w:left="0" w:firstLine="0"/>
      </w:pPr>
      <w:rPr>
        <w:rFonts w:hint="eastAsia"/>
      </w:rPr>
    </w:lvl>
    <w:lvl w:ilvl="5">
      <w:start w:val="1"/>
      <w:numFmt w:val="decimal"/>
      <w:lvlText w:val="%1.%2.%3.%4.%5.%6"/>
      <w:lvlJc w:val="left"/>
      <w:pPr>
        <w:tabs>
          <w:tab w:val="num" w:pos="1134"/>
        </w:tabs>
        <w:ind w:left="0" w:firstLine="0"/>
      </w:pPr>
      <w:rPr>
        <w:rFonts w:hint="eastAsia"/>
      </w:rPr>
    </w:lvl>
    <w:lvl w:ilvl="6">
      <w:start w:val="1"/>
      <w:numFmt w:val="decimal"/>
      <w:lvlText w:val="%1.%2.%3.%4.%5.%6.%7"/>
      <w:lvlJc w:val="left"/>
      <w:pPr>
        <w:tabs>
          <w:tab w:val="num" w:pos="1276"/>
        </w:tabs>
        <w:ind w:left="0" w:firstLine="0"/>
      </w:pPr>
      <w:rPr>
        <w:rFonts w:hint="eastAsia"/>
      </w:rPr>
    </w:lvl>
    <w:lvl w:ilvl="7">
      <w:start w:val="1"/>
      <w:numFmt w:val="decimal"/>
      <w:lvlText w:val="%1.%2.%3.%4.%5.%6.%7.%8"/>
      <w:lvlJc w:val="left"/>
      <w:pPr>
        <w:tabs>
          <w:tab w:val="num" w:pos="1418"/>
        </w:tabs>
        <w:ind w:left="0" w:firstLine="0"/>
      </w:pPr>
      <w:rPr>
        <w:rFonts w:hint="eastAsia"/>
      </w:rPr>
    </w:lvl>
    <w:lvl w:ilvl="8">
      <w:start w:val="1"/>
      <w:numFmt w:val="none"/>
      <w:pStyle w:val="a"/>
      <w:suff w:val="nothing"/>
      <w:lvlText w:val=""/>
      <w:lvlJc w:val="left"/>
      <w:pPr>
        <w:ind w:left="0" w:firstLine="420"/>
      </w:pPr>
      <w:rPr>
        <w:rFonts w:hint="eastAsia"/>
      </w:rPr>
    </w:lvl>
  </w:abstractNum>
  <w:abstractNum w:abstractNumId="5">
    <w:nsid w:val="65FD7859"/>
    <w:multiLevelType w:val="hybridMultilevel"/>
    <w:tmpl w:val="6840BD94"/>
    <w:lvl w:ilvl="0" w:tplc="DDAA61DC">
      <w:start w:val="1"/>
      <w:numFmt w:val="decimal"/>
      <w:pStyle w:val="a0"/>
      <w:lvlText w:val="[%1]"/>
      <w:lvlJc w:val="left"/>
      <w:pPr>
        <w:tabs>
          <w:tab w:val="num" w:pos="360"/>
        </w:tabs>
        <w:ind w:left="340" w:hanging="3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7BEC65E6"/>
    <w:multiLevelType w:val="multilevel"/>
    <w:tmpl w:val="FE243D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f" fillcolor="white" stroke="f">
      <v:fill color="white" on="f"/>
      <v:stroke on="f"/>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16465D24-FD15-436C-B62A-30F7C51ACF48}" w:val=" ADDIN NE.Ref.{16465D24-FD15-436C-B62A-30F7C51ACF48}&lt;Citation&gt;&lt;Group&gt;&lt;References&gt;&lt;Item&gt;&lt;ID&gt;20&lt;/ID&gt;&lt;UID&gt;{6F1C9BFB-2B88-4EC1-8B5D-C39D828627F5}&lt;/UID&gt;&lt;Title&gt;中华人民共和国药典(一部)[S]&lt;/Title&gt;&lt;Template&gt;Standard&lt;/Template&gt;&lt;Star&gt;0&lt;/Star&gt;&lt;Tag&gt;0&lt;/Tag&gt;&lt;Author/&gt;&lt;Year&gt;2010&lt;/Year&gt;&lt;Details&gt;&lt;_accessed&gt;59981191&lt;/_accessed&gt;&lt;_created&gt;59981041&lt;/_created&gt;&lt;_modified&gt;59981193&lt;/_modified&gt;&lt;_pages&gt;282&lt;/_pages&gt;&lt;_publisher&gt;北京化学工业出版社&lt;/_publisher&gt;&lt;/Details&gt;&lt;Extra&gt;&lt;DBUID&gt;{92A63BFF-1BFB-4B72-B6E7-99B3D65D856D}&lt;/DBUID&gt;&lt;/Extra&gt;&lt;/Item&gt;&lt;/References&gt;&lt;/Group&gt;&lt;/Citation&gt;_x000a_"/>
    <w:docVar w:name="NE.Ref{1AFC3CA3-FB44-4C5F-9CBF-9B7732150ED3}" w:val=" ADDIN NE.Ref.{1AFC3CA3-FB44-4C5F-9CBF-9B7732150ED3}&lt;Citation&gt;&lt;Group&gt;&lt;References&gt;&lt;Item&gt;&lt;ID&gt;19&lt;/ID&gt;&lt;UID&gt;{90464481-D4E8-4FC0-AE28-A5C4F0CC9FD6}&lt;/UID&gt;&lt;Title&gt;植物药有效成分手册&lt;/Title&gt;&lt;Template&gt;Book&lt;/Template&gt;&lt;Star&gt;0&lt;/Star&gt;&lt;Tag&gt;0&lt;/Tag&gt;&lt;Author&gt;肖庆祥; 江纪武&lt;/Author&gt;&lt;Year&gt;1986&lt;/Year&gt;&lt;Details&gt;&lt;_accessed&gt;59981191&lt;/_accessed&gt;&lt;_created&gt;59981039&lt;/_created&gt;&lt;_modified&gt;59981191&lt;/_modified&gt;&lt;_place_published&gt;北京&lt;/_place_published&gt;&lt;_publisher&gt;人民卫生出版社&lt;/_publisher&gt;&lt;/Details&gt;&lt;Extra&gt;&lt;DBUID&gt;{92A63BFF-1BFB-4B72-B6E7-99B3D65D856D}&lt;/DBUID&gt;&lt;/Extra&gt;&lt;/Item&gt;&lt;/References&gt;&lt;/Group&gt;&lt;/Citation&gt;_x000a_"/>
    <w:docVar w:name="NE.Ref{751FB0C9-F133-4D6D-B35B-EAA512CF3BF3}" w:val=" ADDIN NE.Ref.{751FB0C9-F133-4D6D-B35B-EAA512CF3BF3}&lt;Citation&gt;&lt;Group&gt;&lt;References&gt;&lt;Item&gt;&lt;ID&gt;15&lt;/ID&gt;&lt;UID&gt;{D4528E51-BDE7-4E29-B761-EADE67D4E34C}&lt;/UID&gt;&lt;Title&gt;采用正交试验设计优选参芍盆炎净合剂的提取工艺&lt;/Title&gt;&lt;Template&gt;Journal Article&lt;/Template&gt;&lt;Star&gt;0&lt;/Star&gt;&lt;Tag&gt;0&lt;/Tag&gt;&lt;Author&gt;张建堂; 王进&lt;/Author&gt;&lt;Year&gt;2010&lt;/Year&gt;&lt;Details&gt;&lt;_accessed&gt;59981008&lt;/_accessed&gt;&lt;_author_aff&gt;三门峡市中心医院;洛阳市洛铜医院;&lt;/_author_aff&gt;&lt;_created&gt;59981006&lt;/_created&gt;&lt;_date&gt;57882240&lt;/_date&gt;&lt;_db_provider&gt;CNKI: 期刊&lt;/_db_provider&gt;&lt;_db_updated&gt;CNKI - Reference&lt;/_db_updated&gt;&lt;_issue&gt;01&lt;/_issue&gt;&lt;_journal&gt;中国实验方剂学杂志&lt;/_journal&gt;&lt;_keywords&gt;参芍盆炎净合剂;芍药苷;正交试验&lt;/_keywords&gt;&lt;_modified&gt;59981008&lt;/_modified&gt;&lt;_pages&gt;9-11&lt;/_pages&gt;&lt;/Details&gt;&lt;Extra&gt;&lt;DBUID&gt;{92A63BFF-1BFB-4B72-B6E7-99B3D65D856D}&lt;/DBUID&gt;&lt;/Extra&gt;&lt;/Item&gt;&lt;/References&gt;&lt;/Group&gt;&lt;Group&gt;&lt;References&gt;&lt;Item&gt;&lt;ID&gt;8&lt;/ID&gt;&lt;UID&gt;{540E4D01-4A92-4DF8-9BB5-C405B7D85B55}&lt;/UID&gt;&lt;Title&gt;暑热宁合剂提取工艺优化&lt;/Title&gt;&lt;Template&gt;Journal Article&lt;/Template&gt;&lt;Star&gt;0&lt;/Star&gt;&lt;Tag&gt;0&lt;/Tag&gt;&lt;Author&gt;张元元; 李进; 陈涛; 李凤丽&lt;/Author&gt;&lt;Year&gt;2012&lt;/Year&gt;&lt;Details&gt;&lt;_accessed&gt;59981008&lt;/_accessed&gt;&lt;_author_aff&gt;天津中医药大学;天津中医药大学第一附属医院;&lt;/_author_aff&gt;&lt;_created&gt;59981006&lt;/_created&gt;&lt;_date&gt;59195520&lt;/_date&gt;&lt;_db_provider&gt;CNKI: 期刊&lt;/_db_provider&gt;&lt;_db_updated&gt;CNKI - Reference&lt;/_db_updated&gt;&lt;_issue&gt;14&lt;/_issue&gt;&lt;_journal&gt;中国实验方剂学杂志&lt;/_journal&gt;&lt;_keywords&gt;暑热宁合剂;葛根素;绿原酸;正交试验;提取工艺&lt;/_keywords&gt;&lt;_modified&gt;59981008&lt;/_modified&gt;&lt;_pages&gt;49-51&lt;/_pages&gt;&lt;/Details&gt;&lt;Extra&gt;&lt;DBUID&gt;{92A63BFF-1BFB-4B72-B6E7-99B3D65D856D}&lt;/DBUID&gt;&lt;/Extra&gt;&lt;/Item&gt;&lt;/References&gt;&lt;/Group&gt;&lt;Group&gt;&lt;References&gt;&lt;Item&gt;&lt;ID&gt;12&lt;/ID&gt;&lt;UID&gt;{F1B8E634-4D6C-4802-9CB0-1EF1EE582C10}&lt;/UID&gt;&lt;Title&gt;温经养血合剂的提取工艺优选及芍药苷成分含量测定&lt;/Title&gt;&lt;Template&gt;Journal Article&lt;/Template&gt;&lt;Star&gt;0&lt;/Star&gt;&lt;Tag&gt;0&lt;/Tag&gt;&lt;Author&gt;王广祁; 牛卫宁; 郭银汉; 赵天军; 何渭清; 胡玉霞; 和芳&lt;/Author&gt;&lt;Year&gt;2011&lt;/Year&gt;&lt;Details&gt;&lt;_accessed&gt;59981008&lt;/_accessed&gt;&lt;_author_aff&gt;北京创立科创医药技术开发有限公司;北京中医药大学中药学院;&lt;/_author_aff&gt;&lt;_created&gt;59981006&lt;/_created&gt;&lt;_date&gt;58888800&lt;/_date&gt;&lt;_db_provider&gt;CNKI: 期刊&lt;/_db_provider&gt;&lt;_db_updated&gt;CNKI - Reference&lt;/_db_updated&gt;&lt;_issue&gt;06&lt;/_issue&gt;&lt;_journal&gt;世界科学技术(中医药现代化)&lt;/_journal&gt;&lt;_keywords&gt;温经养血合剂;正交试验;提取工艺;芍药苷;含量测定&lt;/_keywords&gt;&lt;_modified&gt;59981008&lt;/_modified&gt;&lt;_pages&gt;1074-1078&lt;/_pages&gt;&lt;/Details&gt;&lt;Extra&gt;&lt;DBUID&gt;{92A63BFF-1BFB-4B72-B6E7-99B3D65D856D}&lt;/DBUID&gt;&lt;/Extra&gt;&lt;/Item&gt;&lt;/References&gt;&lt;/Group&gt;&lt;Group&gt;&lt;References&gt;&lt;Item&gt;&lt;ID&gt;27&lt;/ID&gt;&lt;UID&gt;{FF0E5401-8251-403B-98E6-0F393FE7BDDF}&lt;/UID&gt;&lt;Title&gt;茵栀黄口服液提取工艺研究&lt;/Title&gt;&lt;Template&gt;Journal Article&lt;/Template&gt;&lt;Star&gt;0&lt;/Star&gt;&lt;Tag&gt;0&lt;/Tag&gt;&lt;Author&gt;陈双华; 钟湘云; 杨惠; 陈容&lt;/Author&gt;&lt;Year&gt;2010&lt;/Year&gt;&lt;Details&gt;&lt;_accessed&gt;59981217&lt;/_accessed&gt;&lt;_author_aff&gt;湖南中医药高等专科学校;&lt;/_author_aff&gt;&lt;_created&gt;59981216&lt;/_created&gt;&lt;_date&gt;58292640&lt;/_date&gt;&lt;_db_provider&gt;CNKI: 期刊&lt;/_db_provider&gt;&lt;_db_updated&gt;CNKI - Reference&lt;/_db_updated&gt;&lt;_issue&gt;06&lt;/_issue&gt;&lt;_journal&gt;中医学报&lt;/_journal&gt;&lt;_keywords&gt;茵栀黄口服液;正交试验;黄芩苷;提取工艺&lt;/_keywords&gt;&lt;_modified&gt;59981217&lt;/_modified&gt;&lt;_pages&gt;1143-1144&lt;/_pages&gt;&lt;/Details&gt;&lt;Extra&gt;&lt;DBUID&gt;{92A63BFF-1BFB-4B72-B6E7-99B3D65D856D}&lt;/DBUID&gt;&lt;/Extra&gt;&lt;/Item&gt;&lt;/References&gt;&lt;/Group&gt;&lt;/Citation&gt;_x000a_"/>
    <w:docVar w:name="NE.Ref{B8DFDC59-38B6-4725-8875-EF0313E753B3}" w:val=" ADDIN NE.Ref.{B8DFDC59-38B6-4725-8875-EF0313E753B3}&lt;Citation&gt;&lt;Group&gt;&lt;References&gt;&lt;Item&gt;&lt;ID&gt;28&lt;/ID&gt;&lt;UID&gt;{A8E34561-C45D-46A3-85A7-A6A94312FE23}&lt;/UID&gt;&lt;Title&gt;HPLC法同时测定八珍益母丸中芍药苷和甘草酸铵的含量&lt;/Title&gt;&lt;Template&gt;Journal Article&lt;/Template&gt;&lt;Star&gt;0&lt;/Star&gt;&lt;Tag&gt;0&lt;/Tag&gt;&lt;Author&gt;张建业; 冯向东&lt;/Author&gt;&lt;Year&gt;2011&lt;/Year&gt;&lt;Details&gt;&lt;_created&gt;60021210&lt;/_created&gt;&lt;_modified&gt;60021214&lt;/_modified&gt;&lt;_journal&gt;中国药师&lt;/_journal&gt;&lt;_issue&gt;07&lt;/_issue&gt;&lt;_pages&gt;992-993&lt;/_pages&gt;&lt;_date&gt;58646880&lt;/_date&gt;&lt;_keywords&gt;高效液相色谱法;八珍益母丸;芍药苷;甘草酸铵&lt;/_keywords&gt;&lt;_author_aff&gt;南阳市食品药品检验所;&lt;/_author_aff&gt;&lt;_db_provider&gt;CNKI: 期刊&lt;/_db_provider&gt;&lt;_accessed&gt;60021214&lt;/_accessed&gt;&lt;_db_updated&gt;CNKI - Reference&lt;/_db_updated&gt;&lt;/Details&gt;&lt;Extra&gt;&lt;DBUID&gt;{92A63BFF-1BFB-4B72-B6E7-99B3D65D856D}&lt;/DBUID&gt;&lt;/Extra&gt;&lt;/Item&gt;&lt;/References&gt;&lt;/Group&gt;&lt;Group&gt;&lt;References&gt;&lt;Item&gt;&lt;ID&gt;31&lt;/ID&gt;&lt;UID&gt;{C5D543A3-07C6-4668-9B0D-5AB4E85F9CF0}&lt;/UID&gt;&lt;Title&gt;甘肃道地药材甘草商品质量研究&lt;/Title&gt;&lt;Template&gt;Journal Article&lt;/Template&gt;&lt;Star&gt;0&lt;/Star&gt;&lt;Tag&gt;0&lt;/Tag&gt;&lt;Author&gt;李成义; 马艳茹; 魏学明; 王明伟&lt;/Author&gt;&lt;Year&gt;2012&lt;/Year&gt;&lt;Details&gt;&lt;_created&gt;60021210&lt;/_created&gt;&lt;_modified&gt;60021214&lt;/_modified&gt;&lt;_journal&gt;西部中医药&lt;/_journal&gt;&lt;_issue&gt;03&lt;/_issue&gt;&lt;_pages&gt;6-8&lt;/_pages&gt;&lt;_date&gt;59012640&lt;/_date&gt;&lt;_keywords&gt;甘草;高效液相色谱法;甘草苷;甘草酸铵;商品等级;甘肃&lt;/_keywords&gt;&lt;_author_aff&gt;甘肃中医学院;&lt;/_author_aff&gt;&lt;_db_provider&gt;CNKI: 期刊&lt;/_db_provider&gt;&lt;_accessed&gt;60021214&lt;/_accessed&gt;&lt;_db_updated&gt;CNKI - Reference&lt;/_db_updated&gt;&lt;/Details&gt;&lt;Extra&gt;&lt;DBUID&gt;{92A63BFF-1BFB-4B72-B6E7-99B3D65D856D}&lt;/DBUID&gt;&lt;/Extra&gt;&lt;/Item&gt;&lt;/References&gt;&lt;/Group&gt;&lt;Group&gt;&lt;References&gt;&lt;Item&gt;&lt;ID&gt;33&lt;/ID&gt;&lt;UID&gt;{065D540E-1540-4BB8-B966-2E188E058755}&lt;/UID&gt;&lt;Title&gt;高效液相色谱法测定小青龙颗粒中甘草酸铵含量&lt;/Title&gt;&lt;Template&gt;Journal Article&lt;/Template&gt;&lt;Star&gt;0&lt;/Star&gt;&lt;Tag&gt;0&lt;/Tag&gt;&lt;Author&gt;黄富宏; 王健; 茅渊; 梁显扬; 卢小兰&lt;/Author&gt;&lt;Year&gt;2012&lt;/Year&gt;&lt;Details&gt;&lt;_created&gt;60021210&lt;/_created&gt;&lt;_modified&gt;60021214&lt;/_modified&gt;&lt;_journal&gt;中国药业&lt;/_journal&gt;&lt;_issue&gt;21&lt;/_issue&gt;&lt;_pages&gt;28-29&lt;/_pages&gt;&lt;_date&gt;59351040&lt;/_date&gt;&lt;_keywords&gt;小青龙颗粒;甘草酸铵;高效液相色谱法&lt;/_keywords&gt;&lt;_author_aff&gt;江苏省扬州市第一人民医院;江苏省扬州市食品药品检验所;江苏省扬州市苏北人民医院;&lt;/_author_aff&gt;&lt;_db_provider&gt;CNKI: 期刊&lt;/_db_provider&gt;&lt;_accessed&gt;60021214&lt;/_accessed&gt;&lt;_db_updated&gt;CNKI - Reference&lt;/_db_updated&gt;&lt;/Details&gt;&lt;Extra&gt;&lt;DBUID&gt;{92A63BFF-1BFB-4B72-B6E7-99B3D65D856D}&lt;/DBUID&gt;&lt;/Extra&gt;&lt;/Item&gt;&lt;/References&gt;&lt;/Group&gt;&lt;Group&gt;&lt;References&gt;&lt;Item&gt;&lt;ID&gt;32&lt;/ID&gt;&lt;UID&gt;{85150CB9-13AC-47D5-BC1A-97A7A9E7DA27}&lt;/UID&gt;&lt;Title&gt;葛根芩连汤中14种药效组分的HPLC分析&lt;/Title&gt;&lt;Template&gt;Journal Article&lt;/Template&gt;&lt;Star&gt;0&lt;/Star&gt;&lt;Tag&gt;0&lt;/Tag&gt;&lt;Author&gt;毛莹; 张贵君; 刘晶晶; 董文茜; 张雅楠&lt;/Author&gt;&lt;Year&gt;2013&lt;/Year&gt;&lt;Details&gt;&lt;_created&gt;60021210&lt;/_created&gt;&lt;_modified&gt;60021215&lt;/_modified&gt;&lt;_journal&gt;中国实验方剂学杂志&lt;/_journal&gt;&lt;_issue&gt;02&lt;/_issue&gt;&lt;_pages&gt;108-113&lt;/_pages&gt;&lt;_date&gt;59460480&lt;/_date&gt;&lt;_keywords&gt;葛根芩连汤;药效组分;HPLC&lt;/_keywords&gt;&lt;_author_aff&gt;北京中医药大学中药学院;大连大学医学院;&lt;/_author_aff&gt;&lt;_db_provider&gt;CNKI: 期刊&lt;/_db_provider&gt;&lt;_accessed&gt;60021215&lt;/_accessed&gt;&lt;_db_updated&gt;CNKI - Reference&lt;/_db_updated&gt;&lt;/Details&gt;&lt;Extra&gt;&lt;DBUID&gt;{92A63BFF-1BFB-4B72-B6E7-99B3D65D856D}&lt;/DBUID&gt;&lt;/Extra&gt;&lt;/Item&gt;&lt;/References&gt;&lt;/Group&gt;&lt;Group&gt;&lt;References&gt;&lt;Item&gt;&lt;ID&gt;29&lt;/ID&gt;&lt;UID&gt;{DE87CC6F-7B35-4D18-B47E-2FBAC14126F7}&lt;/UID&gt;&lt;Title&gt;中药炮制辅料甘草汁的质量标准研究&lt;/Title&gt;&lt;Template&gt;Journal Article&lt;/Template&gt;&lt;Star&gt;0&lt;/Star&gt;&lt;Tag&gt;0&lt;/Tag&gt;&lt;Author&gt;钮正睿; 毛淑杰; 顾雪竹; 刘洪宇; 李先端&lt;/Author&gt;&lt;Year&gt;2011&lt;/Year&gt;&lt;Details&gt;&lt;_created&gt;60021210&lt;/_created&gt;&lt;_modified&gt;60021214&lt;/_modified&gt;&lt;_journal&gt;中国实验方剂学杂志&lt;/_journal&gt;&lt;_issue&gt;21&lt;/_issue&gt;&lt;_pages&gt;100-104&lt;/_pages&gt;&lt;_date&gt;58824000&lt;/_date&gt;&lt;_keywords&gt;炮制辅料甘草汁;质量标准;薄层色谱;甘草酸;甘草苷;高效液相色谱&lt;/_keywords&gt;&lt;_author_aff&gt;中国中医科学院中药研究所;国家食品药品监督管理局保健食品审评中心;&lt;/_author_aff&gt;&lt;_db_provider&gt;CNKI: 期刊&lt;/_db_provider&gt;&lt;_accessed&gt;60021214&lt;/_accessed&gt;&lt;_db_updated&gt;CNKI - Reference&lt;/_db_updated&gt;&lt;/Details&gt;&lt;Extra&gt;&lt;DBUID&gt;{92A63BFF-1BFB-4B72-B6E7-99B3D65D856D}&lt;/DBUID&gt;&lt;/Extra&gt;&lt;/Item&gt;&lt;/References&gt;&lt;/Group&gt;&lt;/Citation&gt;_x000a_"/>
    <w:docVar w:name="ne_docsoft" w:val="MSWord"/>
    <w:docVar w:name="ne_docversion" w:val="NoteExpress 2.0"/>
    <w:docVar w:name="ne_stylename" w:val="中华人民共和国国家标准_GBT_7714-2005"/>
  </w:docVars>
  <w:rsids>
    <w:rsidRoot w:val="00A909B3"/>
    <w:rsid w:val="0001153B"/>
    <w:rsid w:val="0001210A"/>
    <w:rsid w:val="00014748"/>
    <w:rsid w:val="000205DC"/>
    <w:rsid w:val="00030EE7"/>
    <w:rsid w:val="0003423B"/>
    <w:rsid w:val="000407CC"/>
    <w:rsid w:val="00047E88"/>
    <w:rsid w:val="00055912"/>
    <w:rsid w:val="00057DC9"/>
    <w:rsid w:val="00062EF6"/>
    <w:rsid w:val="00085559"/>
    <w:rsid w:val="00091B64"/>
    <w:rsid w:val="0009786E"/>
    <w:rsid w:val="000B17ED"/>
    <w:rsid w:val="000C5A01"/>
    <w:rsid w:val="000C6896"/>
    <w:rsid w:val="000D3CD1"/>
    <w:rsid w:val="001100DD"/>
    <w:rsid w:val="00121CF8"/>
    <w:rsid w:val="00123903"/>
    <w:rsid w:val="00133F79"/>
    <w:rsid w:val="00137BFE"/>
    <w:rsid w:val="00142F0D"/>
    <w:rsid w:val="00147045"/>
    <w:rsid w:val="00147DCA"/>
    <w:rsid w:val="001571F1"/>
    <w:rsid w:val="0017028F"/>
    <w:rsid w:val="00172C4B"/>
    <w:rsid w:val="00181D54"/>
    <w:rsid w:val="0019208E"/>
    <w:rsid w:val="001920C9"/>
    <w:rsid w:val="00192A9D"/>
    <w:rsid w:val="00194C66"/>
    <w:rsid w:val="001A4F32"/>
    <w:rsid w:val="001A50A6"/>
    <w:rsid w:val="001B40AC"/>
    <w:rsid w:val="001B4206"/>
    <w:rsid w:val="001B5568"/>
    <w:rsid w:val="001C20EE"/>
    <w:rsid w:val="001C3CAD"/>
    <w:rsid w:val="001D33B6"/>
    <w:rsid w:val="001E6AFB"/>
    <w:rsid w:val="001F2511"/>
    <w:rsid w:val="001F3586"/>
    <w:rsid w:val="001F754C"/>
    <w:rsid w:val="00210971"/>
    <w:rsid w:val="00225053"/>
    <w:rsid w:val="0022757B"/>
    <w:rsid w:val="00233103"/>
    <w:rsid w:val="00233678"/>
    <w:rsid w:val="00233CA4"/>
    <w:rsid w:val="00236387"/>
    <w:rsid w:val="0024382E"/>
    <w:rsid w:val="00247BA7"/>
    <w:rsid w:val="002530F6"/>
    <w:rsid w:val="00256235"/>
    <w:rsid w:val="00262D29"/>
    <w:rsid w:val="00263DF9"/>
    <w:rsid w:val="00264281"/>
    <w:rsid w:val="00265D61"/>
    <w:rsid w:val="00275BAA"/>
    <w:rsid w:val="00290049"/>
    <w:rsid w:val="00295E3B"/>
    <w:rsid w:val="00296D6B"/>
    <w:rsid w:val="002A0E48"/>
    <w:rsid w:val="002B7349"/>
    <w:rsid w:val="002D08F0"/>
    <w:rsid w:val="002D5744"/>
    <w:rsid w:val="002E153F"/>
    <w:rsid w:val="002E3755"/>
    <w:rsid w:val="002F3234"/>
    <w:rsid w:val="002F3F8B"/>
    <w:rsid w:val="002F4C36"/>
    <w:rsid w:val="002F5B6A"/>
    <w:rsid w:val="00301281"/>
    <w:rsid w:val="003019F0"/>
    <w:rsid w:val="00307C8E"/>
    <w:rsid w:val="00317275"/>
    <w:rsid w:val="00325F3D"/>
    <w:rsid w:val="00330413"/>
    <w:rsid w:val="003313BC"/>
    <w:rsid w:val="0034117C"/>
    <w:rsid w:val="00352B72"/>
    <w:rsid w:val="0036753F"/>
    <w:rsid w:val="00371570"/>
    <w:rsid w:val="00371C05"/>
    <w:rsid w:val="0038519E"/>
    <w:rsid w:val="003857BD"/>
    <w:rsid w:val="00394E72"/>
    <w:rsid w:val="003A066B"/>
    <w:rsid w:val="003A1E50"/>
    <w:rsid w:val="003A4012"/>
    <w:rsid w:val="003A79A6"/>
    <w:rsid w:val="003B0E31"/>
    <w:rsid w:val="003B4080"/>
    <w:rsid w:val="003C42C1"/>
    <w:rsid w:val="003C516D"/>
    <w:rsid w:val="003D610F"/>
    <w:rsid w:val="003D7EBD"/>
    <w:rsid w:val="003E1406"/>
    <w:rsid w:val="003E2B2D"/>
    <w:rsid w:val="003F061C"/>
    <w:rsid w:val="003F26D6"/>
    <w:rsid w:val="00402111"/>
    <w:rsid w:val="004024C8"/>
    <w:rsid w:val="00411063"/>
    <w:rsid w:val="00412BE9"/>
    <w:rsid w:val="00413C9F"/>
    <w:rsid w:val="00414404"/>
    <w:rsid w:val="00424311"/>
    <w:rsid w:val="004248D9"/>
    <w:rsid w:val="00426031"/>
    <w:rsid w:val="004327D7"/>
    <w:rsid w:val="00434A3B"/>
    <w:rsid w:val="00440DE7"/>
    <w:rsid w:val="004454C3"/>
    <w:rsid w:val="00447610"/>
    <w:rsid w:val="00463047"/>
    <w:rsid w:val="004649D8"/>
    <w:rsid w:val="00466A85"/>
    <w:rsid w:val="004703CA"/>
    <w:rsid w:val="004838B5"/>
    <w:rsid w:val="00483FD9"/>
    <w:rsid w:val="00486F6A"/>
    <w:rsid w:val="00492787"/>
    <w:rsid w:val="00494791"/>
    <w:rsid w:val="004A149C"/>
    <w:rsid w:val="004A6956"/>
    <w:rsid w:val="004B0E0F"/>
    <w:rsid w:val="004B0EE6"/>
    <w:rsid w:val="004B41ED"/>
    <w:rsid w:val="004C1680"/>
    <w:rsid w:val="004C716B"/>
    <w:rsid w:val="004D1067"/>
    <w:rsid w:val="004E2043"/>
    <w:rsid w:val="004F0085"/>
    <w:rsid w:val="00513178"/>
    <w:rsid w:val="00521678"/>
    <w:rsid w:val="00523797"/>
    <w:rsid w:val="00525AC5"/>
    <w:rsid w:val="0053302A"/>
    <w:rsid w:val="005347CB"/>
    <w:rsid w:val="0054003F"/>
    <w:rsid w:val="00547CD9"/>
    <w:rsid w:val="00556CBF"/>
    <w:rsid w:val="00557A6E"/>
    <w:rsid w:val="00566807"/>
    <w:rsid w:val="00575E0A"/>
    <w:rsid w:val="00577D2A"/>
    <w:rsid w:val="00577E10"/>
    <w:rsid w:val="0058732E"/>
    <w:rsid w:val="0059460B"/>
    <w:rsid w:val="00595B5F"/>
    <w:rsid w:val="00596086"/>
    <w:rsid w:val="005979C0"/>
    <w:rsid w:val="005A6A7F"/>
    <w:rsid w:val="005B6504"/>
    <w:rsid w:val="005B6C46"/>
    <w:rsid w:val="005B76D3"/>
    <w:rsid w:val="005C15E5"/>
    <w:rsid w:val="005C54E6"/>
    <w:rsid w:val="005D640B"/>
    <w:rsid w:val="005E2693"/>
    <w:rsid w:val="005F2CE8"/>
    <w:rsid w:val="005F48C3"/>
    <w:rsid w:val="00611E03"/>
    <w:rsid w:val="00622730"/>
    <w:rsid w:val="0062338B"/>
    <w:rsid w:val="006327E7"/>
    <w:rsid w:val="006360CF"/>
    <w:rsid w:val="006513EF"/>
    <w:rsid w:val="00651569"/>
    <w:rsid w:val="00656074"/>
    <w:rsid w:val="00657D91"/>
    <w:rsid w:val="0066050B"/>
    <w:rsid w:val="006740E5"/>
    <w:rsid w:val="00675FF0"/>
    <w:rsid w:val="00676AFF"/>
    <w:rsid w:val="006771D9"/>
    <w:rsid w:val="00680913"/>
    <w:rsid w:val="00681AF0"/>
    <w:rsid w:val="0068349A"/>
    <w:rsid w:val="006862B1"/>
    <w:rsid w:val="006910C9"/>
    <w:rsid w:val="00696AFC"/>
    <w:rsid w:val="006A3D48"/>
    <w:rsid w:val="006B01A9"/>
    <w:rsid w:val="006B4687"/>
    <w:rsid w:val="006C3334"/>
    <w:rsid w:val="006C394F"/>
    <w:rsid w:val="006C7BF2"/>
    <w:rsid w:val="006D462A"/>
    <w:rsid w:val="006E59FB"/>
    <w:rsid w:val="006F0D61"/>
    <w:rsid w:val="006F6A5D"/>
    <w:rsid w:val="007040AB"/>
    <w:rsid w:val="0070601F"/>
    <w:rsid w:val="007173A2"/>
    <w:rsid w:val="00720F5F"/>
    <w:rsid w:val="007218B3"/>
    <w:rsid w:val="00727BE2"/>
    <w:rsid w:val="0073290B"/>
    <w:rsid w:val="00741B89"/>
    <w:rsid w:val="00742B90"/>
    <w:rsid w:val="00751BA2"/>
    <w:rsid w:val="00761761"/>
    <w:rsid w:val="00765110"/>
    <w:rsid w:val="00765B90"/>
    <w:rsid w:val="00770759"/>
    <w:rsid w:val="007713DE"/>
    <w:rsid w:val="007757EC"/>
    <w:rsid w:val="00776C0A"/>
    <w:rsid w:val="007873F0"/>
    <w:rsid w:val="00795B57"/>
    <w:rsid w:val="007A44FA"/>
    <w:rsid w:val="007A5378"/>
    <w:rsid w:val="007A57CE"/>
    <w:rsid w:val="007B48B3"/>
    <w:rsid w:val="007B4FA0"/>
    <w:rsid w:val="007C23E9"/>
    <w:rsid w:val="007C4BA0"/>
    <w:rsid w:val="007C5861"/>
    <w:rsid w:val="007E3B04"/>
    <w:rsid w:val="007E62A4"/>
    <w:rsid w:val="007F4497"/>
    <w:rsid w:val="00822613"/>
    <w:rsid w:val="00823315"/>
    <w:rsid w:val="008318F3"/>
    <w:rsid w:val="008617ED"/>
    <w:rsid w:val="008708FD"/>
    <w:rsid w:val="008730BD"/>
    <w:rsid w:val="00877E41"/>
    <w:rsid w:val="0088249B"/>
    <w:rsid w:val="008856BD"/>
    <w:rsid w:val="00886660"/>
    <w:rsid w:val="00887237"/>
    <w:rsid w:val="00891430"/>
    <w:rsid w:val="00894893"/>
    <w:rsid w:val="008A0625"/>
    <w:rsid w:val="008B34D9"/>
    <w:rsid w:val="008B60EE"/>
    <w:rsid w:val="008C2733"/>
    <w:rsid w:val="008C3CE7"/>
    <w:rsid w:val="00900A63"/>
    <w:rsid w:val="00901F3A"/>
    <w:rsid w:val="00902376"/>
    <w:rsid w:val="00903CFA"/>
    <w:rsid w:val="00913502"/>
    <w:rsid w:val="009354CD"/>
    <w:rsid w:val="00940C27"/>
    <w:rsid w:val="009445F1"/>
    <w:rsid w:val="00952D13"/>
    <w:rsid w:val="00966BDA"/>
    <w:rsid w:val="00970B39"/>
    <w:rsid w:val="0097356B"/>
    <w:rsid w:val="0097384A"/>
    <w:rsid w:val="00976733"/>
    <w:rsid w:val="00985A35"/>
    <w:rsid w:val="009A4A96"/>
    <w:rsid w:val="009C7632"/>
    <w:rsid w:val="009D1844"/>
    <w:rsid w:val="009D34D8"/>
    <w:rsid w:val="009D4EDE"/>
    <w:rsid w:val="009D5D7C"/>
    <w:rsid w:val="009E180B"/>
    <w:rsid w:val="009F2529"/>
    <w:rsid w:val="009F48A1"/>
    <w:rsid w:val="009F4AA3"/>
    <w:rsid w:val="009F506B"/>
    <w:rsid w:val="00A10693"/>
    <w:rsid w:val="00A13272"/>
    <w:rsid w:val="00A13B92"/>
    <w:rsid w:val="00A2548A"/>
    <w:rsid w:val="00A30CA8"/>
    <w:rsid w:val="00A352B9"/>
    <w:rsid w:val="00A41221"/>
    <w:rsid w:val="00A536B6"/>
    <w:rsid w:val="00A71683"/>
    <w:rsid w:val="00A717B2"/>
    <w:rsid w:val="00A73AFD"/>
    <w:rsid w:val="00A75E74"/>
    <w:rsid w:val="00A8068D"/>
    <w:rsid w:val="00A81019"/>
    <w:rsid w:val="00A83085"/>
    <w:rsid w:val="00A87742"/>
    <w:rsid w:val="00A909B3"/>
    <w:rsid w:val="00A9380F"/>
    <w:rsid w:val="00A94C6C"/>
    <w:rsid w:val="00A956F4"/>
    <w:rsid w:val="00A9701C"/>
    <w:rsid w:val="00AA5DEF"/>
    <w:rsid w:val="00AB1423"/>
    <w:rsid w:val="00AB393A"/>
    <w:rsid w:val="00AC0A7E"/>
    <w:rsid w:val="00AC3217"/>
    <w:rsid w:val="00AD38C7"/>
    <w:rsid w:val="00AD4EAD"/>
    <w:rsid w:val="00AD4F07"/>
    <w:rsid w:val="00AE5BD9"/>
    <w:rsid w:val="00AF3B02"/>
    <w:rsid w:val="00B045B4"/>
    <w:rsid w:val="00B05906"/>
    <w:rsid w:val="00B12FEB"/>
    <w:rsid w:val="00B13898"/>
    <w:rsid w:val="00B1445A"/>
    <w:rsid w:val="00B15A7A"/>
    <w:rsid w:val="00B22198"/>
    <w:rsid w:val="00B2447D"/>
    <w:rsid w:val="00B30DD3"/>
    <w:rsid w:val="00B31962"/>
    <w:rsid w:val="00B43A67"/>
    <w:rsid w:val="00B44FAC"/>
    <w:rsid w:val="00B5066E"/>
    <w:rsid w:val="00B5089D"/>
    <w:rsid w:val="00B53DED"/>
    <w:rsid w:val="00B53EB7"/>
    <w:rsid w:val="00B62A18"/>
    <w:rsid w:val="00B63593"/>
    <w:rsid w:val="00B657AF"/>
    <w:rsid w:val="00B667B1"/>
    <w:rsid w:val="00B92487"/>
    <w:rsid w:val="00BA1067"/>
    <w:rsid w:val="00BA37D9"/>
    <w:rsid w:val="00BB49F9"/>
    <w:rsid w:val="00BC40B3"/>
    <w:rsid w:val="00BC758B"/>
    <w:rsid w:val="00BE33E4"/>
    <w:rsid w:val="00BE7432"/>
    <w:rsid w:val="00BE7583"/>
    <w:rsid w:val="00BF72D4"/>
    <w:rsid w:val="00C06181"/>
    <w:rsid w:val="00C23B9D"/>
    <w:rsid w:val="00C24AB6"/>
    <w:rsid w:val="00C25721"/>
    <w:rsid w:val="00C3331D"/>
    <w:rsid w:val="00C35B36"/>
    <w:rsid w:val="00C469CA"/>
    <w:rsid w:val="00C47A04"/>
    <w:rsid w:val="00C61CF4"/>
    <w:rsid w:val="00C64FB2"/>
    <w:rsid w:val="00C6749E"/>
    <w:rsid w:val="00C67DE3"/>
    <w:rsid w:val="00C706AF"/>
    <w:rsid w:val="00C8053B"/>
    <w:rsid w:val="00C83ED1"/>
    <w:rsid w:val="00C87496"/>
    <w:rsid w:val="00C87DFB"/>
    <w:rsid w:val="00C954F7"/>
    <w:rsid w:val="00C9677E"/>
    <w:rsid w:val="00CA459A"/>
    <w:rsid w:val="00CB380F"/>
    <w:rsid w:val="00CC3A60"/>
    <w:rsid w:val="00CD12C5"/>
    <w:rsid w:val="00CD46A8"/>
    <w:rsid w:val="00CE13FA"/>
    <w:rsid w:val="00CE3373"/>
    <w:rsid w:val="00CE6F66"/>
    <w:rsid w:val="00CF0E1A"/>
    <w:rsid w:val="00CF2BF2"/>
    <w:rsid w:val="00CF6A94"/>
    <w:rsid w:val="00CF782E"/>
    <w:rsid w:val="00D04F03"/>
    <w:rsid w:val="00D108FC"/>
    <w:rsid w:val="00D11BCA"/>
    <w:rsid w:val="00D1425D"/>
    <w:rsid w:val="00D1508A"/>
    <w:rsid w:val="00D2192D"/>
    <w:rsid w:val="00D2628E"/>
    <w:rsid w:val="00D35F45"/>
    <w:rsid w:val="00D404FC"/>
    <w:rsid w:val="00D44F3A"/>
    <w:rsid w:val="00D4750F"/>
    <w:rsid w:val="00D504F7"/>
    <w:rsid w:val="00D54DDC"/>
    <w:rsid w:val="00D561F7"/>
    <w:rsid w:val="00D633E9"/>
    <w:rsid w:val="00D638B8"/>
    <w:rsid w:val="00D6554D"/>
    <w:rsid w:val="00D67A24"/>
    <w:rsid w:val="00D71AAA"/>
    <w:rsid w:val="00D85926"/>
    <w:rsid w:val="00D85EDA"/>
    <w:rsid w:val="00D9703B"/>
    <w:rsid w:val="00DA40CC"/>
    <w:rsid w:val="00DA5F5B"/>
    <w:rsid w:val="00DB1AC2"/>
    <w:rsid w:val="00DC1D1E"/>
    <w:rsid w:val="00DE3ABF"/>
    <w:rsid w:val="00DF562B"/>
    <w:rsid w:val="00DF7C98"/>
    <w:rsid w:val="00E03547"/>
    <w:rsid w:val="00E04A88"/>
    <w:rsid w:val="00E108B5"/>
    <w:rsid w:val="00E12B98"/>
    <w:rsid w:val="00E26A2A"/>
    <w:rsid w:val="00E27D13"/>
    <w:rsid w:val="00E3614F"/>
    <w:rsid w:val="00E410D9"/>
    <w:rsid w:val="00E66D50"/>
    <w:rsid w:val="00E67113"/>
    <w:rsid w:val="00E70F6E"/>
    <w:rsid w:val="00E71AC7"/>
    <w:rsid w:val="00E74223"/>
    <w:rsid w:val="00E823C6"/>
    <w:rsid w:val="00EA2AD2"/>
    <w:rsid w:val="00EA50CC"/>
    <w:rsid w:val="00EB49E8"/>
    <w:rsid w:val="00EC3C6E"/>
    <w:rsid w:val="00EC42DC"/>
    <w:rsid w:val="00EC65F8"/>
    <w:rsid w:val="00ED7446"/>
    <w:rsid w:val="00EE555A"/>
    <w:rsid w:val="00EF44E3"/>
    <w:rsid w:val="00F0529C"/>
    <w:rsid w:val="00F052A0"/>
    <w:rsid w:val="00F17877"/>
    <w:rsid w:val="00F26D37"/>
    <w:rsid w:val="00F3588F"/>
    <w:rsid w:val="00F4420C"/>
    <w:rsid w:val="00F571E4"/>
    <w:rsid w:val="00F57776"/>
    <w:rsid w:val="00F71848"/>
    <w:rsid w:val="00F733DD"/>
    <w:rsid w:val="00F736F7"/>
    <w:rsid w:val="00F838A6"/>
    <w:rsid w:val="00F83E62"/>
    <w:rsid w:val="00FA4A87"/>
    <w:rsid w:val="00FA5499"/>
    <w:rsid w:val="00FB4644"/>
    <w:rsid w:val="00FB5067"/>
    <w:rsid w:val="00FB514E"/>
    <w:rsid w:val="00FB7408"/>
    <w:rsid w:val="00FD1571"/>
    <w:rsid w:val="00FD1BE5"/>
    <w:rsid w:val="00FD3987"/>
    <w:rsid w:val="00FD6D51"/>
    <w:rsid w:val="00FE1881"/>
    <w:rsid w:val="00FE2D33"/>
    <w:rsid w:val="00FE3826"/>
    <w:rsid w:val="00FE6096"/>
    <w:rsid w:val="00FF2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99" w:qFormat="1"/>
    <w:lsdException w:name="Title" w:qFormat="1"/>
    <w:lsdException w:name="Subtitle" w:qFormat="1"/>
    <w:lsdException w:name="Body Text First Indent" w:uiPriority="99"/>
    <w:lsdException w:name="Strong" w:qFormat="1"/>
    <w:lsdException w:name="Emphasis" w:qFormat="1"/>
    <w:lsdException w:name="Normal (Web)"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87496"/>
    <w:pPr>
      <w:widowControl w:val="0"/>
      <w:jc w:val="both"/>
    </w:pPr>
    <w:rPr>
      <w:kern w:val="2"/>
      <w:sz w:val="21"/>
      <w:szCs w:val="24"/>
    </w:rPr>
  </w:style>
  <w:style w:type="paragraph" w:styleId="1">
    <w:name w:val="heading 1"/>
    <w:basedOn w:val="a1"/>
    <w:next w:val="a1"/>
    <w:qFormat/>
    <w:rsid w:val="007B4FA0"/>
    <w:pPr>
      <w:keepNext/>
      <w:keepLines/>
      <w:spacing w:before="120" w:after="240"/>
      <w:jc w:val="center"/>
      <w:outlineLvl w:val="0"/>
    </w:pPr>
    <w:rPr>
      <w:b/>
      <w:bCs/>
      <w:kern w:val="44"/>
      <w:sz w:val="36"/>
      <w:szCs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8B60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作者"/>
    <w:basedOn w:val="a1"/>
    <w:rsid w:val="0097384A"/>
    <w:pPr>
      <w:widowControl/>
      <w:jc w:val="center"/>
    </w:pPr>
    <w:rPr>
      <w:kern w:val="0"/>
      <w:sz w:val="24"/>
      <w:lang w:eastAsia="en-US"/>
    </w:rPr>
  </w:style>
  <w:style w:type="paragraph" w:customStyle="1" w:styleId="a7">
    <w:name w:val="单位"/>
    <w:basedOn w:val="a8"/>
    <w:rsid w:val="0097384A"/>
    <w:pPr>
      <w:tabs>
        <w:tab w:val="left" w:pos="420"/>
      </w:tabs>
      <w:adjustRightInd w:val="0"/>
      <w:spacing w:after="0"/>
      <w:jc w:val="center"/>
      <w:textAlignment w:val="baseline"/>
    </w:pPr>
    <w:rPr>
      <w:rFonts w:eastAsia="仿宋_GB2312"/>
      <w:kern w:val="0"/>
      <w:szCs w:val="21"/>
    </w:rPr>
  </w:style>
  <w:style w:type="paragraph" w:styleId="a8">
    <w:name w:val="Body Text"/>
    <w:basedOn w:val="a1"/>
    <w:rsid w:val="0097384A"/>
    <w:pPr>
      <w:spacing w:after="120"/>
    </w:pPr>
  </w:style>
  <w:style w:type="paragraph" w:customStyle="1" w:styleId="a0">
    <w:name w:val="参考文献"/>
    <w:basedOn w:val="a1"/>
    <w:rsid w:val="0097384A"/>
    <w:pPr>
      <w:numPr>
        <w:numId w:val="1"/>
      </w:numPr>
      <w:tabs>
        <w:tab w:val="clear" w:pos="360"/>
        <w:tab w:val="left" w:pos="315"/>
        <w:tab w:val="num" w:pos="420"/>
      </w:tabs>
      <w:adjustRightInd w:val="0"/>
      <w:ind w:left="420" w:hanging="420"/>
      <w:textAlignment w:val="baseline"/>
    </w:pPr>
    <w:rPr>
      <w:kern w:val="0"/>
      <w:sz w:val="18"/>
      <w:szCs w:val="18"/>
    </w:rPr>
  </w:style>
  <w:style w:type="numbering" w:styleId="111111">
    <w:name w:val="Outline List 2"/>
    <w:aliases w:val="1 / 1.1 / 1.1.1!论文"/>
    <w:basedOn w:val="a4"/>
    <w:uiPriority w:val="99"/>
    <w:rsid w:val="00575E0A"/>
    <w:pPr>
      <w:numPr>
        <w:numId w:val="2"/>
      </w:numPr>
    </w:pPr>
  </w:style>
  <w:style w:type="paragraph" w:styleId="a9">
    <w:name w:val="caption"/>
    <w:basedOn w:val="a1"/>
    <w:next w:val="a1"/>
    <w:uiPriority w:val="99"/>
    <w:qFormat/>
    <w:rsid w:val="00557A6E"/>
    <w:pPr>
      <w:jc w:val="center"/>
    </w:pPr>
    <w:rPr>
      <w:rFonts w:ascii="Arial" w:eastAsia="黑体" w:hAnsi="Arial" w:cs="Arial"/>
      <w:sz w:val="20"/>
      <w:szCs w:val="20"/>
    </w:rPr>
  </w:style>
  <w:style w:type="paragraph" w:styleId="a">
    <w:name w:val="Body Text First Indent"/>
    <w:basedOn w:val="a8"/>
    <w:uiPriority w:val="99"/>
    <w:rsid w:val="00575E0A"/>
    <w:pPr>
      <w:numPr>
        <w:ilvl w:val="8"/>
        <w:numId w:val="4"/>
      </w:numPr>
    </w:pPr>
  </w:style>
  <w:style w:type="paragraph" w:styleId="aa">
    <w:name w:val="footnote text"/>
    <w:basedOn w:val="a1"/>
    <w:semiHidden/>
    <w:rsid w:val="005F2CE8"/>
    <w:pPr>
      <w:snapToGrid w:val="0"/>
      <w:jc w:val="left"/>
    </w:pPr>
    <w:rPr>
      <w:sz w:val="18"/>
      <w:szCs w:val="18"/>
    </w:rPr>
  </w:style>
  <w:style w:type="character" w:styleId="ab">
    <w:name w:val="footnote reference"/>
    <w:semiHidden/>
    <w:rsid w:val="005F2CE8"/>
    <w:rPr>
      <w:vertAlign w:val="superscript"/>
    </w:rPr>
  </w:style>
  <w:style w:type="paragraph" w:styleId="ac">
    <w:name w:val="Balloon Text"/>
    <w:basedOn w:val="a1"/>
    <w:semiHidden/>
    <w:rsid w:val="00BE7583"/>
    <w:rPr>
      <w:sz w:val="18"/>
      <w:szCs w:val="18"/>
    </w:rPr>
  </w:style>
  <w:style w:type="character" w:styleId="ad">
    <w:name w:val="Hyperlink"/>
    <w:rsid w:val="00E108B5"/>
    <w:rPr>
      <w:color w:val="0000FF"/>
      <w:u w:val="single"/>
    </w:rPr>
  </w:style>
  <w:style w:type="paragraph" w:customStyle="1" w:styleId="ae">
    <w:name w:val="！正文"/>
    <w:basedOn w:val="a1"/>
    <w:link w:val="Char"/>
    <w:rsid w:val="00447610"/>
    <w:pPr>
      <w:spacing w:line="440" w:lineRule="exact"/>
      <w:ind w:firstLine="480"/>
    </w:pPr>
    <w:rPr>
      <w:rFonts w:cs="宋体"/>
      <w:sz w:val="24"/>
      <w:szCs w:val="20"/>
    </w:rPr>
  </w:style>
  <w:style w:type="character" w:customStyle="1" w:styleId="Char">
    <w:name w:val="！正文 Char"/>
    <w:link w:val="ae"/>
    <w:rsid w:val="00447610"/>
    <w:rPr>
      <w:rFonts w:eastAsia="宋体" w:cs="宋体"/>
      <w:kern w:val="2"/>
      <w:sz w:val="24"/>
      <w:lang w:val="en-US" w:eastAsia="zh-CN" w:bidi="ar-SA"/>
    </w:rPr>
  </w:style>
  <w:style w:type="paragraph" w:styleId="af">
    <w:name w:val="header"/>
    <w:basedOn w:val="a1"/>
    <w:link w:val="Char0"/>
    <w:uiPriority w:val="99"/>
    <w:rsid w:val="00B31962"/>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f"/>
    <w:uiPriority w:val="99"/>
    <w:rsid w:val="00B31962"/>
    <w:rPr>
      <w:kern w:val="2"/>
      <w:sz w:val="18"/>
      <w:szCs w:val="18"/>
    </w:rPr>
  </w:style>
  <w:style w:type="paragraph" w:styleId="af0">
    <w:name w:val="footer"/>
    <w:basedOn w:val="a1"/>
    <w:link w:val="Char1"/>
    <w:rsid w:val="00B31962"/>
    <w:pPr>
      <w:tabs>
        <w:tab w:val="center" w:pos="4153"/>
        <w:tab w:val="right" w:pos="8306"/>
      </w:tabs>
      <w:snapToGrid w:val="0"/>
      <w:jc w:val="left"/>
    </w:pPr>
    <w:rPr>
      <w:sz w:val="18"/>
      <w:szCs w:val="18"/>
      <w:lang w:val="x-none" w:eastAsia="x-none"/>
    </w:rPr>
  </w:style>
  <w:style w:type="character" w:customStyle="1" w:styleId="Char1">
    <w:name w:val="页脚 Char"/>
    <w:link w:val="af0"/>
    <w:rsid w:val="00B31962"/>
    <w:rPr>
      <w:kern w:val="2"/>
      <w:sz w:val="18"/>
      <w:szCs w:val="18"/>
    </w:rPr>
  </w:style>
  <w:style w:type="paragraph" w:styleId="2">
    <w:name w:val="Body Text Indent 2"/>
    <w:basedOn w:val="a1"/>
    <w:link w:val="2Char"/>
    <w:rsid w:val="00C3331D"/>
    <w:pPr>
      <w:spacing w:after="120" w:line="480" w:lineRule="auto"/>
      <w:ind w:leftChars="200" w:left="420"/>
    </w:pPr>
    <w:rPr>
      <w:lang w:val="x-none" w:eastAsia="x-none"/>
    </w:rPr>
  </w:style>
  <w:style w:type="character" w:customStyle="1" w:styleId="2Char">
    <w:name w:val="正文文本缩进 2 Char"/>
    <w:link w:val="2"/>
    <w:rsid w:val="00C3331D"/>
    <w:rPr>
      <w:kern w:val="2"/>
      <w:sz w:val="21"/>
      <w:szCs w:val="24"/>
    </w:rPr>
  </w:style>
  <w:style w:type="character" w:customStyle="1" w:styleId="cistyle3">
    <w:name w:val="c_i_style3"/>
    <w:rsid w:val="003D7EBD"/>
  </w:style>
  <w:style w:type="paragraph" w:styleId="af1">
    <w:name w:val="Document Map"/>
    <w:basedOn w:val="a1"/>
    <w:link w:val="Char2"/>
    <w:rsid w:val="000C5A01"/>
    <w:rPr>
      <w:rFonts w:ascii="宋体"/>
      <w:sz w:val="18"/>
      <w:szCs w:val="18"/>
    </w:rPr>
  </w:style>
  <w:style w:type="character" w:customStyle="1" w:styleId="Char2">
    <w:name w:val="文档结构图 Char"/>
    <w:link w:val="af1"/>
    <w:rsid w:val="000C5A01"/>
    <w:rPr>
      <w:rFonts w:ascii="宋体"/>
      <w:kern w:val="2"/>
      <w:sz w:val="18"/>
      <w:szCs w:val="18"/>
    </w:rPr>
  </w:style>
  <w:style w:type="character" w:styleId="af2">
    <w:name w:val="annotation reference"/>
    <w:rsid w:val="000C5A01"/>
    <w:rPr>
      <w:sz w:val="21"/>
      <w:szCs w:val="21"/>
    </w:rPr>
  </w:style>
  <w:style w:type="paragraph" w:styleId="af3">
    <w:name w:val="annotation text"/>
    <w:basedOn w:val="a1"/>
    <w:link w:val="Char3"/>
    <w:rsid w:val="000C5A01"/>
    <w:pPr>
      <w:jc w:val="left"/>
    </w:pPr>
  </w:style>
  <w:style w:type="character" w:customStyle="1" w:styleId="Char3">
    <w:name w:val="批注文字 Char"/>
    <w:link w:val="af3"/>
    <w:rsid w:val="000C5A01"/>
    <w:rPr>
      <w:kern w:val="2"/>
      <w:sz w:val="21"/>
      <w:szCs w:val="24"/>
    </w:rPr>
  </w:style>
  <w:style w:type="paragraph" w:styleId="af4">
    <w:name w:val="annotation subject"/>
    <w:basedOn w:val="af3"/>
    <w:next w:val="af3"/>
    <w:link w:val="Char4"/>
    <w:rsid w:val="000C5A01"/>
    <w:rPr>
      <w:b/>
      <w:bCs/>
    </w:rPr>
  </w:style>
  <w:style w:type="character" w:customStyle="1" w:styleId="Char4">
    <w:name w:val="批注主题 Char"/>
    <w:link w:val="af4"/>
    <w:rsid w:val="000C5A01"/>
    <w:rPr>
      <w:b/>
      <w:bCs/>
      <w:kern w:val="2"/>
      <w:sz w:val="21"/>
      <w:szCs w:val="24"/>
    </w:rPr>
  </w:style>
  <w:style w:type="paragraph" w:styleId="af5">
    <w:name w:val="Normal (Web)"/>
    <w:basedOn w:val="a1"/>
    <w:uiPriority w:val="99"/>
    <w:unhideWhenUsed/>
    <w:rsid w:val="006360CF"/>
    <w:pPr>
      <w:widowControl/>
      <w:spacing w:before="100" w:beforeAutospacing="1" w:after="100" w:afterAutospacing="1"/>
      <w:jc w:val="left"/>
    </w:pPr>
    <w:rPr>
      <w:rFonts w:ascii="宋体" w:hAnsi="宋体" w:cs="宋体"/>
      <w:kern w:val="0"/>
      <w:sz w:val="24"/>
    </w:rPr>
  </w:style>
  <w:style w:type="paragraph" w:styleId="af6">
    <w:name w:val="List Paragraph"/>
    <w:basedOn w:val="a1"/>
    <w:uiPriority w:val="34"/>
    <w:qFormat/>
    <w:rsid w:val="00E6711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99" w:qFormat="1"/>
    <w:lsdException w:name="Title" w:qFormat="1"/>
    <w:lsdException w:name="Subtitle" w:qFormat="1"/>
    <w:lsdException w:name="Body Text First Indent" w:uiPriority="99"/>
    <w:lsdException w:name="Strong" w:qFormat="1"/>
    <w:lsdException w:name="Emphasis" w:qFormat="1"/>
    <w:lsdException w:name="Normal (Web)"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87496"/>
    <w:pPr>
      <w:widowControl w:val="0"/>
      <w:jc w:val="both"/>
    </w:pPr>
    <w:rPr>
      <w:kern w:val="2"/>
      <w:sz w:val="21"/>
      <w:szCs w:val="24"/>
    </w:rPr>
  </w:style>
  <w:style w:type="paragraph" w:styleId="1">
    <w:name w:val="heading 1"/>
    <w:basedOn w:val="a1"/>
    <w:next w:val="a1"/>
    <w:qFormat/>
    <w:rsid w:val="007B4FA0"/>
    <w:pPr>
      <w:keepNext/>
      <w:keepLines/>
      <w:spacing w:before="120" w:after="240"/>
      <w:jc w:val="center"/>
      <w:outlineLvl w:val="0"/>
    </w:pPr>
    <w:rPr>
      <w:b/>
      <w:bCs/>
      <w:kern w:val="44"/>
      <w:sz w:val="36"/>
      <w:szCs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8B60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作者"/>
    <w:basedOn w:val="a1"/>
    <w:rsid w:val="0097384A"/>
    <w:pPr>
      <w:widowControl/>
      <w:jc w:val="center"/>
    </w:pPr>
    <w:rPr>
      <w:kern w:val="0"/>
      <w:sz w:val="24"/>
      <w:lang w:eastAsia="en-US"/>
    </w:rPr>
  </w:style>
  <w:style w:type="paragraph" w:customStyle="1" w:styleId="a7">
    <w:name w:val="单位"/>
    <w:basedOn w:val="a8"/>
    <w:rsid w:val="0097384A"/>
    <w:pPr>
      <w:tabs>
        <w:tab w:val="left" w:pos="420"/>
      </w:tabs>
      <w:adjustRightInd w:val="0"/>
      <w:spacing w:after="0"/>
      <w:jc w:val="center"/>
      <w:textAlignment w:val="baseline"/>
    </w:pPr>
    <w:rPr>
      <w:rFonts w:eastAsia="仿宋_GB2312"/>
      <w:kern w:val="0"/>
      <w:szCs w:val="21"/>
    </w:rPr>
  </w:style>
  <w:style w:type="paragraph" w:styleId="a8">
    <w:name w:val="Body Text"/>
    <w:basedOn w:val="a1"/>
    <w:rsid w:val="0097384A"/>
    <w:pPr>
      <w:spacing w:after="120"/>
    </w:pPr>
  </w:style>
  <w:style w:type="paragraph" w:customStyle="1" w:styleId="a0">
    <w:name w:val="参考文献"/>
    <w:basedOn w:val="a1"/>
    <w:rsid w:val="0097384A"/>
    <w:pPr>
      <w:numPr>
        <w:numId w:val="1"/>
      </w:numPr>
      <w:tabs>
        <w:tab w:val="clear" w:pos="360"/>
        <w:tab w:val="left" w:pos="315"/>
        <w:tab w:val="num" w:pos="420"/>
      </w:tabs>
      <w:adjustRightInd w:val="0"/>
      <w:ind w:left="420" w:hanging="420"/>
      <w:textAlignment w:val="baseline"/>
    </w:pPr>
    <w:rPr>
      <w:kern w:val="0"/>
      <w:sz w:val="18"/>
      <w:szCs w:val="18"/>
    </w:rPr>
  </w:style>
  <w:style w:type="numbering" w:styleId="111111">
    <w:name w:val="Outline List 2"/>
    <w:aliases w:val="1 / 1.1 / 1.1.1!论文"/>
    <w:basedOn w:val="a4"/>
    <w:uiPriority w:val="99"/>
    <w:rsid w:val="00575E0A"/>
    <w:pPr>
      <w:numPr>
        <w:numId w:val="2"/>
      </w:numPr>
    </w:pPr>
  </w:style>
  <w:style w:type="paragraph" w:styleId="a9">
    <w:name w:val="caption"/>
    <w:basedOn w:val="a1"/>
    <w:next w:val="a1"/>
    <w:uiPriority w:val="99"/>
    <w:qFormat/>
    <w:rsid w:val="00557A6E"/>
    <w:pPr>
      <w:jc w:val="center"/>
    </w:pPr>
    <w:rPr>
      <w:rFonts w:ascii="Arial" w:eastAsia="黑体" w:hAnsi="Arial" w:cs="Arial"/>
      <w:sz w:val="20"/>
      <w:szCs w:val="20"/>
    </w:rPr>
  </w:style>
  <w:style w:type="paragraph" w:styleId="a">
    <w:name w:val="Body Text First Indent"/>
    <w:basedOn w:val="a8"/>
    <w:uiPriority w:val="99"/>
    <w:rsid w:val="00575E0A"/>
    <w:pPr>
      <w:numPr>
        <w:ilvl w:val="8"/>
        <w:numId w:val="4"/>
      </w:numPr>
    </w:pPr>
  </w:style>
  <w:style w:type="paragraph" w:styleId="aa">
    <w:name w:val="footnote text"/>
    <w:basedOn w:val="a1"/>
    <w:semiHidden/>
    <w:rsid w:val="005F2CE8"/>
    <w:pPr>
      <w:snapToGrid w:val="0"/>
      <w:jc w:val="left"/>
    </w:pPr>
    <w:rPr>
      <w:sz w:val="18"/>
      <w:szCs w:val="18"/>
    </w:rPr>
  </w:style>
  <w:style w:type="character" w:styleId="ab">
    <w:name w:val="footnote reference"/>
    <w:semiHidden/>
    <w:rsid w:val="005F2CE8"/>
    <w:rPr>
      <w:vertAlign w:val="superscript"/>
    </w:rPr>
  </w:style>
  <w:style w:type="paragraph" w:styleId="ac">
    <w:name w:val="Balloon Text"/>
    <w:basedOn w:val="a1"/>
    <w:semiHidden/>
    <w:rsid w:val="00BE7583"/>
    <w:rPr>
      <w:sz w:val="18"/>
      <w:szCs w:val="18"/>
    </w:rPr>
  </w:style>
  <w:style w:type="character" w:styleId="ad">
    <w:name w:val="Hyperlink"/>
    <w:rsid w:val="00E108B5"/>
    <w:rPr>
      <w:color w:val="0000FF"/>
      <w:u w:val="single"/>
    </w:rPr>
  </w:style>
  <w:style w:type="paragraph" w:customStyle="1" w:styleId="ae">
    <w:name w:val="！正文"/>
    <w:basedOn w:val="a1"/>
    <w:link w:val="Char"/>
    <w:rsid w:val="00447610"/>
    <w:pPr>
      <w:spacing w:line="440" w:lineRule="exact"/>
      <w:ind w:firstLine="480"/>
    </w:pPr>
    <w:rPr>
      <w:rFonts w:cs="宋体"/>
      <w:sz w:val="24"/>
      <w:szCs w:val="20"/>
    </w:rPr>
  </w:style>
  <w:style w:type="character" w:customStyle="1" w:styleId="Char">
    <w:name w:val="！正文 Char"/>
    <w:link w:val="ae"/>
    <w:rsid w:val="00447610"/>
    <w:rPr>
      <w:rFonts w:eastAsia="宋体" w:cs="宋体"/>
      <w:kern w:val="2"/>
      <w:sz w:val="24"/>
      <w:lang w:val="en-US" w:eastAsia="zh-CN" w:bidi="ar-SA"/>
    </w:rPr>
  </w:style>
  <w:style w:type="paragraph" w:styleId="af">
    <w:name w:val="header"/>
    <w:basedOn w:val="a1"/>
    <w:link w:val="Char0"/>
    <w:uiPriority w:val="99"/>
    <w:rsid w:val="00B31962"/>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f"/>
    <w:uiPriority w:val="99"/>
    <w:rsid w:val="00B31962"/>
    <w:rPr>
      <w:kern w:val="2"/>
      <w:sz w:val="18"/>
      <w:szCs w:val="18"/>
    </w:rPr>
  </w:style>
  <w:style w:type="paragraph" w:styleId="af0">
    <w:name w:val="footer"/>
    <w:basedOn w:val="a1"/>
    <w:link w:val="Char1"/>
    <w:rsid w:val="00B31962"/>
    <w:pPr>
      <w:tabs>
        <w:tab w:val="center" w:pos="4153"/>
        <w:tab w:val="right" w:pos="8306"/>
      </w:tabs>
      <w:snapToGrid w:val="0"/>
      <w:jc w:val="left"/>
    </w:pPr>
    <w:rPr>
      <w:sz w:val="18"/>
      <w:szCs w:val="18"/>
      <w:lang w:val="x-none" w:eastAsia="x-none"/>
    </w:rPr>
  </w:style>
  <w:style w:type="character" w:customStyle="1" w:styleId="Char1">
    <w:name w:val="页脚 Char"/>
    <w:link w:val="af0"/>
    <w:rsid w:val="00B31962"/>
    <w:rPr>
      <w:kern w:val="2"/>
      <w:sz w:val="18"/>
      <w:szCs w:val="18"/>
    </w:rPr>
  </w:style>
  <w:style w:type="paragraph" w:styleId="2">
    <w:name w:val="Body Text Indent 2"/>
    <w:basedOn w:val="a1"/>
    <w:link w:val="2Char"/>
    <w:rsid w:val="00C3331D"/>
    <w:pPr>
      <w:spacing w:after="120" w:line="480" w:lineRule="auto"/>
      <w:ind w:leftChars="200" w:left="420"/>
    </w:pPr>
    <w:rPr>
      <w:lang w:val="x-none" w:eastAsia="x-none"/>
    </w:rPr>
  </w:style>
  <w:style w:type="character" w:customStyle="1" w:styleId="2Char">
    <w:name w:val="正文文本缩进 2 Char"/>
    <w:link w:val="2"/>
    <w:rsid w:val="00C3331D"/>
    <w:rPr>
      <w:kern w:val="2"/>
      <w:sz w:val="21"/>
      <w:szCs w:val="24"/>
    </w:rPr>
  </w:style>
  <w:style w:type="character" w:customStyle="1" w:styleId="cistyle3">
    <w:name w:val="c_i_style3"/>
    <w:rsid w:val="003D7EBD"/>
  </w:style>
  <w:style w:type="paragraph" w:styleId="af1">
    <w:name w:val="Document Map"/>
    <w:basedOn w:val="a1"/>
    <w:link w:val="Char2"/>
    <w:rsid w:val="000C5A01"/>
    <w:rPr>
      <w:rFonts w:ascii="宋体"/>
      <w:sz w:val="18"/>
      <w:szCs w:val="18"/>
    </w:rPr>
  </w:style>
  <w:style w:type="character" w:customStyle="1" w:styleId="Char2">
    <w:name w:val="文档结构图 Char"/>
    <w:link w:val="af1"/>
    <w:rsid w:val="000C5A01"/>
    <w:rPr>
      <w:rFonts w:ascii="宋体"/>
      <w:kern w:val="2"/>
      <w:sz w:val="18"/>
      <w:szCs w:val="18"/>
    </w:rPr>
  </w:style>
  <w:style w:type="character" w:styleId="af2">
    <w:name w:val="annotation reference"/>
    <w:rsid w:val="000C5A01"/>
    <w:rPr>
      <w:sz w:val="21"/>
      <w:szCs w:val="21"/>
    </w:rPr>
  </w:style>
  <w:style w:type="paragraph" w:styleId="af3">
    <w:name w:val="annotation text"/>
    <w:basedOn w:val="a1"/>
    <w:link w:val="Char3"/>
    <w:rsid w:val="000C5A01"/>
    <w:pPr>
      <w:jc w:val="left"/>
    </w:pPr>
  </w:style>
  <w:style w:type="character" w:customStyle="1" w:styleId="Char3">
    <w:name w:val="批注文字 Char"/>
    <w:link w:val="af3"/>
    <w:rsid w:val="000C5A01"/>
    <w:rPr>
      <w:kern w:val="2"/>
      <w:sz w:val="21"/>
      <w:szCs w:val="24"/>
    </w:rPr>
  </w:style>
  <w:style w:type="paragraph" w:styleId="af4">
    <w:name w:val="annotation subject"/>
    <w:basedOn w:val="af3"/>
    <w:next w:val="af3"/>
    <w:link w:val="Char4"/>
    <w:rsid w:val="000C5A01"/>
    <w:rPr>
      <w:b/>
      <w:bCs/>
    </w:rPr>
  </w:style>
  <w:style w:type="character" w:customStyle="1" w:styleId="Char4">
    <w:name w:val="批注主题 Char"/>
    <w:link w:val="af4"/>
    <w:rsid w:val="000C5A01"/>
    <w:rPr>
      <w:b/>
      <w:bCs/>
      <w:kern w:val="2"/>
      <w:sz w:val="21"/>
      <w:szCs w:val="24"/>
    </w:rPr>
  </w:style>
  <w:style w:type="paragraph" w:styleId="af5">
    <w:name w:val="Normal (Web)"/>
    <w:basedOn w:val="a1"/>
    <w:uiPriority w:val="99"/>
    <w:unhideWhenUsed/>
    <w:rsid w:val="006360CF"/>
    <w:pPr>
      <w:widowControl/>
      <w:spacing w:before="100" w:beforeAutospacing="1" w:after="100" w:afterAutospacing="1"/>
      <w:jc w:val="left"/>
    </w:pPr>
    <w:rPr>
      <w:rFonts w:ascii="宋体" w:hAnsi="宋体" w:cs="宋体"/>
      <w:kern w:val="0"/>
      <w:sz w:val="24"/>
    </w:rPr>
  </w:style>
  <w:style w:type="paragraph" w:styleId="af6">
    <w:name w:val="List Paragraph"/>
    <w:basedOn w:val="a1"/>
    <w:uiPriority w:val="34"/>
    <w:qFormat/>
    <w:rsid w:val="00E671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6461">
      <w:bodyDiv w:val="1"/>
      <w:marLeft w:val="0"/>
      <w:marRight w:val="0"/>
      <w:marTop w:val="0"/>
      <w:marBottom w:val="0"/>
      <w:divBdr>
        <w:top w:val="none" w:sz="0" w:space="0" w:color="auto"/>
        <w:left w:val="none" w:sz="0" w:space="0" w:color="auto"/>
        <w:bottom w:val="none" w:sz="0" w:space="0" w:color="auto"/>
        <w:right w:val="none" w:sz="0" w:space="0" w:color="auto"/>
      </w:divBdr>
      <w:divsChild>
        <w:div w:id="45380740">
          <w:marLeft w:val="0"/>
          <w:marRight w:val="0"/>
          <w:marTop w:val="0"/>
          <w:marBottom w:val="0"/>
          <w:divBdr>
            <w:top w:val="single" w:sz="12" w:space="0" w:color="034481"/>
            <w:left w:val="none" w:sz="0" w:space="0" w:color="auto"/>
            <w:bottom w:val="none" w:sz="0" w:space="0" w:color="auto"/>
            <w:right w:val="none" w:sz="0" w:space="0" w:color="auto"/>
          </w:divBdr>
          <w:divsChild>
            <w:div w:id="628971471">
              <w:marLeft w:val="59"/>
              <w:marRight w:val="59"/>
              <w:marTop w:val="59"/>
              <w:marBottom w:val="59"/>
              <w:divBdr>
                <w:top w:val="none" w:sz="0" w:space="0" w:color="auto"/>
                <w:left w:val="none" w:sz="0" w:space="0" w:color="auto"/>
                <w:bottom w:val="single" w:sz="4" w:space="6" w:color="E9ECEF"/>
                <w:right w:val="none" w:sz="0" w:space="0" w:color="auto"/>
              </w:divBdr>
            </w:div>
            <w:div w:id="782264965">
              <w:marLeft w:val="59"/>
              <w:marRight w:val="59"/>
              <w:marTop w:val="59"/>
              <w:marBottom w:val="59"/>
              <w:divBdr>
                <w:top w:val="none" w:sz="0" w:space="0" w:color="auto"/>
                <w:left w:val="none" w:sz="0" w:space="0" w:color="auto"/>
                <w:bottom w:val="single" w:sz="4" w:space="6" w:color="E9ECEF"/>
                <w:right w:val="none" w:sz="0" w:space="0" w:color="auto"/>
              </w:divBdr>
            </w:div>
            <w:div w:id="1410155738">
              <w:marLeft w:val="59"/>
              <w:marRight w:val="59"/>
              <w:marTop w:val="59"/>
              <w:marBottom w:val="59"/>
              <w:divBdr>
                <w:top w:val="none" w:sz="0" w:space="0" w:color="auto"/>
                <w:left w:val="none" w:sz="0" w:space="0" w:color="auto"/>
                <w:bottom w:val="single" w:sz="4" w:space="6" w:color="E9ECEF"/>
                <w:right w:val="none" w:sz="0" w:space="0" w:color="auto"/>
              </w:divBdr>
            </w:div>
          </w:divsChild>
        </w:div>
      </w:divsChild>
    </w:div>
    <w:div w:id="538667196">
      <w:bodyDiv w:val="1"/>
      <w:marLeft w:val="0"/>
      <w:marRight w:val="0"/>
      <w:marTop w:val="0"/>
      <w:marBottom w:val="0"/>
      <w:divBdr>
        <w:top w:val="none" w:sz="0" w:space="0" w:color="auto"/>
        <w:left w:val="none" w:sz="0" w:space="0" w:color="auto"/>
        <w:bottom w:val="none" w:sz="0" w:space="0" w:color="auto"/>
        <w:right w:val="none" w:sz="0" w:space="0" w:color="auto"/>
      </w:divBdr>
      <w:divsChild>
        <w:div w:id="179970598">
          <w:marLeft w:val="115"/>
          <w:marRight w:val="2131"/>
          <w:marTop w:val="0"/>
          <w:marBottom w:val="0"/>
          <w:divBdr>
            <w:top w:val="none" w:sz="0" w:space="0" w:color="auto"/>
            <w:left w:val="none" w:sz="0" w:space="0" w:color="auto"/>
            <w:bottom w:val="none" w:sz="0" w:space="0" w:color="auto"/>
            <w:right w:val="none" w:sz="0" w:space="0" w:color="auto"/>
          </w:divBdr>
        </w:div>
      </w:divsChild>
    </w:div>
    <w:div w:id="605426603">
      <w:bodyDiv w:val="1"/>
      <w:marLeft w:val="0"/>
      <w:marRight w:val="0"/>
      <w:marTop w:val="0"/>
      <w:marBottom w:val="0"/>
      <w:divBdr>
        <w:top w:val="none" w:sz="0" w:space="0" w:color="auto"/>
        <w:left w:val="none" w:sz="0" w:space="0" w:color="auto"/>
        <w:bottom w:val="none" w:sz="0" w:space="0" w:color="auto"/>
        <w:right w:val="none" w:sz="0" w:space="0" w:color="auto"/>
      </w:divBdr>
      <w:divsChild>
        <w:div w:id="1318805925">
          <w:marLeft w:val="115"/>
          <w:marRight w:val="2131"/>
          <w:marTop w:val="0"/>
          <w:marBottom w:val="0"/>
          <w:divBdr>
            <w:top w:val="none" w:sz="0" w:space="0" w:color="auto"/>
            <w:left w:val="none" w:sz="0" w:space="0" w:color="auto"/>
            <w:bottom w:val="none" w:sz="0" w:space="0" w:color="auto"/>
            <w:right w:val="none" w:sz="0" w:space="0" w:color="auto"/>
          </w:divBdr>
        </w:div>
      </w:divsChild>
    </w:div>
    <w:div w:id="607346528">
      <w:bodyDiv w:val="1"/>
      <w:marLeft w:val="0"/>
      <w:marRight w:val="0"/>
      <w:marTop w:val="0"/>
      <w:marBottom w:val="0"/>
      <w:divBdr>
        <w:top w:val="none" w:sz="0" w:space="0" w:color="auto"/>
        <w:left w:val="none" w:sz="0" w:space="0" w:color="auto"/>
        <w:bottom w:val="none" w:sz="0" w:space="0" w:color="auto"/>
        <w:right w:val="none" w:sz="0" w:space="0" w:color="auto"/>
      </w:divBdr>
    </w:div>
    <w:div w:id="690642731">
      <w:bodyDiv w:val="1"/>
      <w:marLeft w:val="0"/>
      <w:marRight w:val="0"/>
      <w:marTop w:val="0"/>
      <w:marBottom w:val="0"/>
      <w:divBdr>
        <w:top w:val="none" w:sz="0" w:space="0" w:color="auto"/>
        <w:left w:val="none" w:sz="0" w:space="0" w:color="auto"/>
        <w:bottom w:val="none" w:sz="0" w:space="0" w:color="auto"/>
        <w:right w:val="none" w:sz="0" w:space="0" w:color="auto"/>
      </w:divBdr>
      <w:divsChild>
        <w:div w:id="998772201">
          <w:marLeft w:val="115"/>
          <w:marRight w:val="2131"/>
          <w:marTop w:val="0"/>
          <w:marBottom w:val="0"/>
          <w:divBdr>
            <w:top w:val="none" w:sz="0" w:space="0" w:color="auto"/>
            <w:left w:val="none" w:sz="0" w:space="0" w:color="auto"/>
            <w:bottom w:val="none" w:sz="0" w:space="0" w:color="auto"/>
            <w:right w:val="none" w:sz="0" w:space="0" w:color="auto"/>
          </w:divBdr>
        </w:div>
      </w:divsChild>
    </w:div>
    <w:div w:id="838547513">
      <w:bodyDiv w:val="1"/>
      <w:marLeft w:val="0"/>
      <w:marRight w:val="0"/>
      <w:marTop w:val="0"/>
      <w:marBottom w:val="0"/>
      <w:divBdr>
        <w:top w:val="none" w:sz="0" w:space="0" w:color="auto"/>
        <w:left w:val="none" w:sz="0" w:space="0" w:color="auto"/>
        <w:bottom w:val="none" w:sz="0" w:space="0" w:color="auto"/>
        <w:right w:val="none" w:sz="0" w:space="0" w:color="auto"/>
      </w:divBdr>
      <w:divsChild>
        <w:div w:id="970208101">
          <w:marLeft w:val="115"/>
          <w:marRight w:val="2131"/>
          <w:marTop w:val="0"/>
          <w:marBottom w:val="0"/>
          <w:divBdr>
            <w:top w:val="none" w:sz="0" w:space="0" w:color="auto"/>
            <w:left w:val="none" w:sz="0" w:space="0" w:color="auto"/>
            <w:bottom w:val="none" w:sz="0" w:space="0" w:color="auto"/>
            <w:right w:val="none" w:sz="0" w:space="0" w:color="auto"/>
          </w:divBdr>
        </w:div>
      </w:divsChild>
    </w:div>
    <w:div w:id="1445032608">
      <w:bodyDiv w:val="1"/>
      <w:marLeft w:val="0"/>
      <w:marRight w:val="0"/>
      <w:marTop w:val="0"/>
      <w:marBottom w:val="0"/>
      <w:divBdr>
        <w:top w:val="none" w:sz="0" w:space="0" w:color="auto"/>
        <w:left w:val="none" w:sz="0" w:space="0" w:color="auto"/>
        <w:bottom w:val="none" w:sz="0" w:space="0" w:color="auto"/>
        <w:right w:val="none" w:sz="0" w:space="0" w:color="auto"/>
      </w:divBdr>
      <w:divsChild>
        <w:div w:id="815339123">
          <w:marLeft w:val="0"/>
          <w:marRight w:val="0"/>
          <w:marTop w:val="0"/>
          <w:marBottom w:val="0"/>
          <w:divBdr>
            <w:top w:val="single" w:sz="12" w:space="0" w:color="034481"/>
            <w:left w:val="none" w:sz="0" w:space="0" w:color="auto"/>
            <w:bottom w:val="none" w:sz="0" w:space="0" w:color="auto"/>
            <w:right w:val="none" w:sz="0" w:space="0" w:color="auto"/>
          </w:divBdr>
          <w:divsChild>
            <w:div w:id="1766882581">
              <w:marLeft w:val="59"/>
              <w:marRight w:val="59"/>
              <w:marTop w:val="59"/>
              <w:marBottom w:val="59"/>
              <w:divBdr>
                <w:top w:val="none" w:sz="0" w:space="0" w:color="auto"/>
                <w:left w:val="none" w:sz="0" w:space="0" w:color="auto"/>
                <w:bottom w:val="single" w:sz="4" w:space="6" w:color="E9ECEF"/>
                <w:right w:val="none" w:sz="0" w:space="0" w:color="auto"/>
              </w:divBdr>
            </w:div>
            <w:div w:id="2012558903">
              <w:marLeft w:val="59"/>
              <w:marRight w:val="59"/>
              <w:marTop w:val="59"/>
              <w:marBottom w:val="59"/>
              <w:divBdr>
                <w:top w:val="none" w:sz="0" w:space="0" w:color="auto"/>
                <w:left w:val="none" w:sz="0" w:space="0" w:color="auto"/>
                <w:bottom w:val="single" w:sz="4" w:space="6" w:color="E9ECEF"/>
                <w:right w:val="none" w:sz="0" w:space="0" w:color="auto"/>
              </w:divBdr>
            </w:div>
          </w:divsChild>
        </w:div>
      </w:divsChild>
    </w:div>
    <w:div w:id="21248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0.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F:\gdqb521\l&#35770;&#25991;&#25237;&#31295;\&#25237;&#31295;&#35770;&#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44C6-4B4D-4B17-85B3-02602AAB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投稿论文模板</Template>
  <TotalTime>5</TotalTime>
  <Pages>1</Pages>
  <Words>811</Words>
  <Characters>4626</Characters>
  <Application>Microsoft Office Word</Application>
  <DocSecurity>0</DocSecurity>
  <Lines>38</Lines>
  <Paragraphs>10</Paragraphs>
  <ScaleCrop>false</ScaleCrop>
  <Company>微软中国</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消食导滞凝胶剂提取工艺研究</dc:title>
  <dc:creator>张辉</dc:creator>
  <dc:description>NE.Ref</dc:description>
  <cp:lastModifiedBy>lczyx</cp:lastModifiedBy>
  <cp:revision>6</cp:revision>
  <cp:lastPrinted>1900-12-31T16:00:00Z</cp:lastPrinted>
  <dcterms:created xsi:type="dcterms:W3CDTF">2014-09-28T02:29:00Z</dcterms:created>
  <dcterms:modified xsi:type="dcterms:W3CDTF">2014-10-13T07:30:00Z</dcterms:modified>
</cp:coreProperties>
</file>